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3DC" w:rsidRPr="0099689F" w:rsidRDefault="006B47B3">
      <w:pPr>
        <w:pStyle w:val="Subtitle"/>
        <w:jc w:val="left"/>
        <w:rPr>
          <w:rFonts w:ascii="Arial Black" w:hAnsi="Arial Black"/>
          <w:b/>
          <w:sz w:val="40"/>
        </w:rPr>
      </w:pPr>
      <w:r w:rsidRPr="0099689F">
        <w:rPr>
          <w:rFonts w:ascii="Arial Black" w:hAnsi="Arial Black"/>
          <w:b/>
          <w:sz w:val="40"/>
        </w:rPr>
        <w:t>Raising Your Commercial IQ</w:t>
      </w:r>
    </w:p>
    <w:p w:rsidR="005F33DC" w:rsidRPr="0099689F" w:rsidRDefault="006B47B3">
      <w:pPr>
        <w:pStyle w:val="Subtitle"/>
        <w:ind w:right="-7"/>
        <w:jc w:val="left"/>
        <w:rPr>
          <w:rFonts w:ascii="Times New Roman" w:hAnsi="Times New Roman"/>
          <w:b/>
          <w:sz w:val="16"/>
          <w:szCs w:val="16"/>
        </w:rPr>
      </w:pPr>
      <w:r w:rsidRPr="0099689F">
        <w:rPr>
          <w:rFonts w:ascii="Times New Roman" w:hAnsi="Times New Roman"/>
          <w:b/>
          <w:sz w:val="16"/>
          <w:szCs w:val="16"/>
        </w:rPr>
        <w:t>_______________________________________________________________________________________________</w:t>
      </w:r>
      <w:r w:rsidR="0018558F" w:rsidRPr="0099689F">
        <w:rPr>
          <w:rFonts w:ascii="Times New Roman" w:hAnsi="Times New Roman"/>
          <w:b/>
          <w:sz w:val="16"/>
          <w:szCs w:val="16"/>
        </w:rPr>
        <w:t>_______________________________</w:t>
      </w:r>
    </w:p>
    <w:p w:rsidR="005F33DC" w:rsidRPr="0099689F" w:rsidRDefault="005F33DC">
      <w:pPr>
        <w:pStyle w:val="Subtitle"/>
        <w:rPr>
          <w:rFonts w:ascii="Arial Black" w:hAnsi="Arial Black"/>
          <w:b/>
          <w:szCs w:val="36"/>
        </w:rPr>
      </w:pPr>
    </w:p>
    <w:p w:rsidR="005F33DC" w:rsidRPr="0099689F" w:rsidRDefault="005F33DC">
      <w:pPr>
        <w:pStyle w:val="Subtitle"/>
        <w:rPr>
          <w:rFonts w:ascii="Arial Black" w:hAnsi="Arial Black"/>
          <w:b/>
          <w:szCs w:val="36"/>
        </w:rPr>
      </w:pPr>
    </w:p>
    <w:p w:rsidR="005F33DC" w:rsidRPr="0099689F" w:rsidRDefault="005F33DC">
      <w:pPr>
        <w:pStyle w:val="Subtitle"/>
        <w:rPr>
          <w:rFonts w:ascii="Arial Black" w:hAnsi="Arial Black"/>
          <w:b/>
          <w:szCs w:val="36"/>
        </w:rPr>
      </w:pPr>
    </w:p>
    <w:p w:rsidR="005F33DC" w:rsidRPr="0099689F" w:rsidRDefault="005F33DC">
      <w:pPr>
        <w:pStyle w:val="Subtitle"/>
        <w:rPr>
          <w:rFonts w:ascii="Arial Black" w:hAnsi="Arial Black"/>
          <w:b/>
          <w:szCs w:val="36"/>
        </w:rPr>
      </w:pPr>
    </w:p>
    <w:p w:rsidR="005F33DC" w:rsidRPr="0099689F" w:rsidRDefault="005F33DC">
      <w:pPr>
        <w:pStyle w:val="Subtitle"/>
        <w:rPr>
          <w:rFonts w:ascii="Arial Black" w:hAnsi="Arial Black"/>
          <w:b/>
          <w:szCs w:val="36"/>
        </w:rPr>
      </w:pPr>
    </w:p>
    <w:p w:rsidR="005F33DC" w:rsidRPr="0099689F" w:rsidRDefault="005F33DC">
      <w:pPr>
        <w:pStyle w:val="Subtitle"/>
        <w:rPr>
          <w:rFonts w:ascii="Arial Black" w:hAnsi="Arial Black"/>
          <w:b/>
          <w:szCs w:val="36"/>
        </w:rPr>
      </w:pPr>
    </w:p>
    <w:p w:rsidR="005F33DC" w:rsidRPr="0099689F" w:rsidRDefault="005F33DC">
      <w:pPr>
        <w:pStyle w:val="Subtitle"/>
        <w:rPr>
          <w:rFonts w:ascii="Arial Black" w:hAnsi="Arial Black"/>
          <w:b/>
          <w:szCs w:val="36"/>
        </w:rPr>
      </w:pPr>
    </w:p>
    <w:p w:rsidR="005F33DC" w:rsidRPr="0099689F" w:rsidRDefault="005F33DC">
      <w:pPr>
        <w:pStyle w:val="Subtitle"/>
        <w:rPr>
          <w:rFonts w:ascii="Arial Black" w:hAnsi="Arial Black"/>
          <w:b/>
          <w:szCs w:val="36"/>
        </w:rPr>
      </w:pPr>
    </w:p>
    <w:p w:rsidR="005F33DC" w:rsidRPr="0099689F" w:rsidRDefault="005F33DC">
      <w:pPr>
        <w:pStyle w:val="Subtitle"/>
        <w:rPr>
          <w:rFonts w:ascii="Arial Black" w:hAnsi="Arial Black"/>
          <w:b/>
          <w:szCs w:val="36"/>
        </w:rPr>
      </w:pPr>
    </w:p>
    <w:p w:rsidR="005F33DC" w:rsidRPr="0099689F" w:rsidRDefault="006B47B3" w:rsidP="00955058">
      <w:pPr>
        <w:pStyle w:val="Subtitle"/>
        <w:jc w:val="right"/>
        <w:rPr>
          <w:rFonts w:ascii="Arial Black" w:hAnsi="Arial Black"/>
          <w:b/>
          <w:szCs w:val="36"/>
        </w:rPr>
      </w:pPr>
      <w:r>
        <w:rPr>
          <w:rFonts w:ascii="Arial Black" w:hAnsi="Arial Black"/>
          <w:b/>
          <w:szCs w:val="36"/>
        </w:rPr>
        <w:t>102</w:t>
      </w:r>
      <w:r w:rsidR="00955058">
        <w:rPr>
          <w:rFonts w:ascii="Arial Black" w:hAnsi="Arial Black"/>
          <w:b/>
          <w:szCs w:val="36"/>
        </w:rPr>
        <w:t xml:space="preserve">. </w:t>
      </w:r>
      <w:r w:rsidRPr="0099689F">
        <w:rPr>
          <w:rFonts w:ascii="Arial Black" w:hAnsi="Arial Black"/>
          <w:b/>
          <w:szCs w:val="36"/>
        </w:rPr>
        <w:t>Real Estate Investment</w:t>
      </w:r>
      <w:r w:rsidR="00955058">
        <w:rPr>
          <w:rFonts w:ascii="Arial Black" w:hAnsi="Arial Black"/>
          <w:b/>
          <w:szCs w:val="36"/>
        </w:rPr>
        <w:t xml:space="preserve"> Analysis</w:t>
      </w:r>
      <w:r w:rsidRPr="0099689F">
        <w:rPr>
          <w:rFonts w:ascii="Arial Black" w:hAnsi="Arial Black"/>
          <w:b/>
          <w:szCs w:val="36"/>
        </w:rPr>
        <w:t xml:space="preserve"> </w:t>
      </w:r>
    </w:p>
    <w:p w:rsidR="005F33DC" w:rsidRPr="0099689F" w:rsidRDefault="005F33DC">
      <w:pPr>
        <w:pStyle w:val="Subtitle"/>
        <w:rPr>
          <w:rFonts w:ascii="Arial Black" w:hAnsi="Arial Black"/>
          <w:b/>
          <w:szCs w:val="36"/>
        </w:rPr>
      </w:pPr>
    </w:p>
    <w:p w:rsidR="005F33DC" w:rsidRPr="0099689F" w:rsidRDefault="005F33DC">
      <w:pPr>
        <w:pStyle w:val="Subtitle"/>
        <w:rPr>
          <w:rFonts w:ascii="Arial Black" w:hAnsi="Arial Black"/>
          <w:b/>
          <w:sz w:val="40"/>
        </w:rPr>
      </w:pPr>
    </w:p>
    <w:p w:rsidR="005F33DC" w:rsidRPr="0099689F" w:rsidRDefault="005F33DC" w:rsidP="003F0025">
      <w:pPr>
        <w:rPr>
          <w:b/>
          <w:sz w:val="40"/>
        </w:rPr>
      </w:pPr>
    </w:p>
    <w:p w:rsidR="005F33DC" w:rsidRPr="0099689F" w:rsidRDefault="005F33DC">
      <w:pPr>
        <w:pStyle w:val="Header"/>
        <w:tabs>
          <w:tab w:val="clear" w:pos="4320"/>
          <w:tab w:val="clear" w:pos="8640"/>
        </w:tabs>
      </w:pPr>
    </w:p>
    <w:p w:rsidR="005F33DC" w:rsidRPr="0099689F" w:rsidRDefault="005F33DC">
      <w:pPr>
        <w:pStyle w:val="Header"/>
        <w:tabs>
          <w:tab w:val="clear" w:pos="4320"/>
          <w:tab w:val="clear" w:pos="8640"/>
        </w:tabs>
      </w:pPr>
    </w:p>
    <w:p w:rsidR="005F33DC" w:rsidRPr="0099689F" w:rsidRDefault="005F33DC">
      <w:pPr>
        <w:pStyle w:val="Header"/>
        <w:tabs>
          <w:tab w:val="clear" w:pos="4320"/>
          <w:tab w:val="clear" w:pos="8640"/>
        </w:tabs>
      </w:pPr>
    </w:p>
    <w:p w:rsidR="005F33DC" w:rsidRPr="0099689F" w:rsidRDefault="005F33DC">
      <w:pPr>
        <w:pStyle w:val="Header"/>
        <w:tabs>
          <w:tab w:val="clear" w:pos="4320"/>
          <w:tab w:val="clear" w:pos="8640"/>
        </w:tabs>
      </w:pPr>
    </w:p>
    <w:p w:rsidR="005F33DC" w:rsidRDefault="005F33DC">
      <w:pPr>
        <w:pStyle w:val="Header"/>
        <w:tabs>
          <w:tab w:val="clear" w:pos="4320"/>
          <w:tab w:val="clear" w:pos="8640"/>
        </w:tabs>
      </w:pPr>
    </w:p>
    <w:p w:rsidR="004F36B1" w:rsidRDefault="004F36B1">
      <w:pPr>
        <w:pStyle w:val="Header"/>
        <w:tabs>
          <w:tab w:val="clear" w:pos="4320"/>
          <w:tab w:val="clear" w:pos="8640"/>
        </w:tabs>
      </w:pPr>
    </w:p>
    <w:p w:rsidR="004F36B1" w:rsidRDefault="004F36B1">
      <w:pPr>
        <w:pStyle w:val="Header"/>
        <w:tabs>
          <w:tab w:val="clear" w:pos="4320"/>
          <w:tab w:val="clear" w:pos="8640"/>
        </w:tabs>
      </w:pPr>
    </w:p>
    <w:p w:rsidR="004F36B1" w:rsidRDefault="004F36B1">
      <w:pPr>
        <w:pStyle w:val="Header"/>
        <w:tabs>
          <w:tab w:val="clear" w:pos="4320"/>
          <w:tab w:val="clear" w:pos="8640"/>
        </w:tabs>
      </w:pPr>
    </w:p>
    <w:p w:rsidR="004F36B1" w:rsidRPr="0099689F" w:rsidRDefault="004F36B1">
      <w:pPr>
        <w:pStyle w:val="Header"/>
        <w:tabs>
          <w:tab w:val="clear" w:pos="4320"/>
          <w:tab w:val="clear" w:pos="8640"/>
        </w:tabs>
      </w:pPr>
    </w:p>
    <w:p w:rsidR="005F33DC" w:rsidRPr="0099689F" w:rsidRDefault="005F33DC">
      <w:pPr>
        <w:pStyle w:val="Header"/>
        <w:tabs>
          <w:tab w:val="clear" w:pos="4320"/>
          <w:tab w:val="clear" w:pos="8640"/>
        </w:tabs>
      </w:pPr>
    </w:p>
    <w:p w:rsidR="005F33DC" w:rsidRPr="0099689F" w:rsidRDefault="005F33DC">
      <w:pPr>
        <w:rPr>
          <w:rFonts w:cs="Arial"/>
          <w:b/>
          <w:bCs/>
          <w:sz w:val="16"/>
          <w:szCs w:val="16"/>
        </w:rPr>
      </w:pPr>
    </w:p>
    <w:p w:rsidR="005F33DC" w:rsidRPr="0099689F" w:rsidRDefault="005F33DC">
      <w:pPr>
        <w:rPr>
          <w:rFonts w:cs="Arial"/>
          <w:b/>
          <w:bCs/>
          <w:sz w:val="16"/>
          <w:szCs w:val="16"/>
        </w:rPr>
      </w:pPr>
    </w:p>
    <w:p w:rsidR="004F36B1" w:rsidRPr="0099689F" w:rsidRDefault="006B47B3" w:rsidP="004F36B1">
      <w:pPr>
        <w:pStyle w:val="Subtitle"/>
        <w:ind w:right="-7"/>
        <w:jc w:val="left"/>
        <w:rPr>
          <w:rFonts w:ascii="Times New Roman" w:hAnsi="Times New Roman"/>
          <w:b/>
          <w:sz w:val="16"/>
          <w:szCs w:val="16"/>
        </w:rPr>
      </w:pPr>
      <w:r>
        <w:rPr>
          <w:rFonts w:cs="Arial"/>
          <w:b/>
          <w:bCs/>
          <w:sz w:val="16"/>
          <w:szCs w:val="16"/>
        </w:rPr>
        <w:t xml:space="preserve">       </w:t>
      </w:r>
      <w:r w:rsidRPr="0099689F">
        <w:rPr>
          <w:rFonts w:ascii="Times New Roman" w:hAnsi="Times New Roman"/>
          <w:b/>
          <w:sz w:val="16"/>
          <w:szCs w:val="16"/>
        </w:rPr>
        <w:t>______________________________________________________________________________________________________________________________</w:t>
      </w:r>
    </w:p>
    <w:p w:rsidR="005F33DC" w:rsidRPr="0099689F" w:rsidRDefault="005F33DC">
      <w:pPr>
        <w:ind w:right="-7"/>
        <w:rPr>
          <w:rFonts w:cs="Arial"/>
          <w:b/>
          <w:bCs/>
          <w:sz w:val="16"/>
          <w:szCs w:val="16"/>
        </w:rPr>
      </w:pPr>
    </w:p>
    <w:p w:rsidR="004F36B1" w:rsidRDefault="006B47B3">
      <w:pPr>
        <w:jc w:val="right"/>
        <w:rPr>
          <w:rFonts w:cs="Arial"/>
          <w:bCs/>
          <w:sz w:val="16"/>
          <w:szCs w:val="16"/>
        </w:rPr>
      </w:pPr>
      <w:r>
        <w:rPr>
          <w:rFonts w:cs="Arial"/>
          <w:bCs/>
          <w:sz w:val="16"/>
          <w:szCs w:val="16"/>
        </w:rPr>
        <w:t xml:space="preserve">         </w:t>
      </w:r>
    </w:p>
    <w:p w:rsidR="005F33DC" w:rsidRPr="004F36B1" w:rsidRDefault="006B47B3">
      <w:pPr>
        <w:jc w:val="right"/>
        <w:rPr>
          <w:rFonts w:ascii="Arial" w:hAnsi="Arial" w:cs="Arial"/>
          <w:bCs/>
          <w:sz w:val="18"/>
          <w:szCs w:val="18"/>
        </w:rPr>
      </w:pPr>
      <w:r w:rsidRPr="004F36B1">
        <w:rPr>
          <w:rFonts w:ascii="Arial" w:hAnsi="Arial" w:cs="Arial"/>
          <w:bCs/>
          <w:sz w:val="18"/>
          <w:szCs w:val="18"/>
        </w:rPr>
        <w:t>Neil Osborne M.B.A.</w:t>
      </w:r>
    </w:p>
    <w:p w:rsidR="005F33DC" w:rsidRPr="004F36B1" w:rsidRDefault="006B47B3">
      <w:pPr>
        <w:jc w:val="right"/>
        <w:rPr>
          <w:rFonts w:ascii="Arial" w:hAnsi="Arial" w:cs="Arial"/>
          <w:bCs/>
          <w:sz w:val="18"/>
          <w:szCs w:val="18"/>
        </w:rPr>
      </w:pPr>
      <w:r w:rsidRPr="004F36B1">
        <w:rPr>
          <w:rFonts w:ascii="Arial" w:hAnsi="Arial" w:cs="Arial"/>
          <w:bCs/>
          <w:sz w:val="18"/>
          <w:szCs w:val="18"/>
        </w:rPr>
        <w:t>DL. (604) 988</w:t>
      </w:r>
      <w:r w:rsidR="00B4072B">
        <w:rPr>
          <w:rFonts w:ascii="Arial" w:hAnsi="Arial" w:cs="Arial"/>
          <w:bCs/>
          <w:sz w:val="18"/>
          <w:szCs w:val="18"/>
        </w:rPr>
        <w:t>-9964</w:t>
      </w:r>
    </w:p>
    <w:p w:rsidR="005F33DC" w:rsidRPr="004F36B1" w:rsidRDefault="005033DB">
      <w:pPr>
        <w:jc w:val="right"/>
        <w:rPr>
          <w:rFonts w:ascii="Arial" w:hAnsi="Arial" w:cs="Arial"/>
          <w:bCs/>
          <w:sz w:val="18"/>
          <w:szCs w:val="18"/>
        </w:rPr>
      </w:pPr>
      <w:hyperlink r:id="rId9" w:history="1">
        <w:r w:rsidR="006B47B3" w:rsidRPr="004F36B1">
          <w:rPr>
            <w:rStyle w:val="Hyperlink"/>
            <w:rFonts w:ascii="Arial" w:hAnsi="Arial" w:cs="Arial"/>
            <w:bCs/>
            <w:sz w:val="18"/>
            <w:szCs w:val="18"/>
          </w:rPr>
          <w:t>nosborne@investitsoftware.com</w:t>
        </w:r>
      </w:hyperlink>
    </w:p>
    <w:p w:rsidR="005F33DC" w:rsidRPr="004F36B1" w:rsidRDefault="006B47B3">
      <w:pPr>
        <w:jc w:val="right"/>
        <w:rPr>
          <w:rFonts w:ascii="Arial" w:hAnsi="Arial" w:cs="Arial"/>
          <w:bCs/>
          <w:sz w:val="18"/>
          <w:szCs w:val="18"/>
        </w:rPr>
      </w:pPr>
      <w:r w:rsidRPr="004F36B1">
        <w:rPr>
          <w:rFonts w:ascii="Arial" w:hAnsi="Arial" w:cs="Arial"/>
          <w:bCs/>
          <w:sz w:val="18"/>
          <w:szCs w:val="18"/>
        </w:rPr>
        <w:t>Investit Software Inc.</w:t>
      </w:r>
    </w:p>
    <w:p w:rsidR="005F33DC" w:rsidRPr="004F36B1" w:rsidRDefault="006B47B3">
      <w:pPr>
        <w:jc w:val="right"/>
        <w:rPr>
          <w:rFonts w:ascii="Arial" w:hAnsi="Arial" w:cs="Arial"/>
          <w:bCs/>
          <w:sz w:val="18"/>
          <w:szCs w:val="18"/>
        </w:rPr>
      </w:pPr>
      <w:r w:rsidRPr="004F36B1">
        <w:rPr>
          <w:rFonts w:ascii="Arial" w:hAnsi="Arial" w:cs="Arial"/>
          <w:bCs/>
          <w:sz w:val="18"/>
          <w:szCs w:val="18"/>
        </w:rPr>
        <w:t>Toll-free 877-878-1828</w:t>
      </w:r>
    </w:p>
    <w:p w:rsidR="005F33DC" w:rsidRPr="004F36B1" w:rsidRDefault="006B47B3">
      <w:pPr>
        <w:jc w:val="right"/>
        <w:rPr>
          <w:rFonts w:ascii="Arial" w:hAnsi="Arial" w:cs="Arial"/>
          <w:bCs/>
          <w:sz w:val="18"/>
          <w:szCs w:val="18"/>
        </w:rPr>
      </w:pPr>
      <w:r w:rsidRPr="004F36B1">
        <w:rPr>
          <w:rFonts w:ascii="Arial" w:hAnsi="Arial" w:cs="Arial"/>
          <w:bCs/>
          <w:sz w:val="18"/>
          <w:szCs w:val="18"/>
        </w:rPr>
        <w:t>North Vancouver BC</w:t>
      </w:r>
    </w:p>
    <w:p w:rsidR="005F33DC" w:rsidRDefault="006B47B3">
      <w:pPr>
        <w:jc w:val="right"/>
        <w:rPr>
          <w:rFonts w:ascii="Arial" w:hAnsi="Arial" w:cs="Arial"/>
          <w:bCs/>
          <w:sz w:val="18"/>
          <w:szCs w:val="18"/>
          <w:lang w:val="it-IT"/>
        </w:rPr>
      </w:pPr>
      <w:r w:rsidRPr="004F36B1">
        <w:rPr>
          <w:rFonts w:ascii="Arial" w:hAnsi="Arial" w:cs="Arial"/>
          <w:bCs/>
          <w:sz w:val="18"/>
          <w:szCs w:val="18"/>
          <w:lang w:val="it-IT"/>
        </w:rPr>
        <w:t xml:space="preserve">Canada </w:t>
      </w:r>
    </w:p>
    <w:p w:rsidR="00744C36" w:rsidRPr="00744C36" w:rsidRDefault="00744C36">
      <w:pPr>
        <w:jc w:val="right"/>
        <w:rPr>
          <w:rStyle w:val="Hyperlink"/>
          <w:rFonts w:cs="Arial"/>
        </w:rPr>
      </w:pPr>
      <w:r>
        <w:rPr>
          <w:rStyle w:val="Hyperlink"/>
          <w:rFonts w:cs="Arial"/>
        </w:rPr>
        <w:t>w</w:t>
      </w:r>
      <w:bookmarkStart w:id="0" w:name="_GoBack"/>
      <w:bookmarkEnd w:id="0"/>
      <w:r w:rsidRPr="00744C36">
        <w:rPr>
          <w:rStyle w:val="Hyperlink"/>
          <w:rFonts w:cs="Arial"/>
        </w:rPr>
        <w:t>ww.investitacademy.com</w:t>
      </w:r>
    </w:p>
    <w:p w:rsidR="005F33DC" w:rsidRPr="004F36B1" w:rsidRDefault="005033DB">
      <w:pPr>
        <w:jc w:val="right"/>
        <w:rPr>
          <w:rFonts w:ascii="Arial" w:hAnsi="Arial" w:cs="Arial"/>
          <w:bCs/>
          <w:sz w:val="18"/>
          <w:szCs w:val="18"/>
          <w:lang w:val="it-IT"/>
        </w:rPr>
      </w:pPr>
      <w:hyperlink r:id="rId10" w:history="1">
        <w:r w:rsidR="006B47B3" w:rsidRPr="004F36B1">
          <w:rPr>
            <w:rStyle w:val="Hyperlink"/>
            <w:rFonts w:ascii="Arial" w:hAnsi="Arial" w:cs="Arial"/>
            <w:bCs/>
            <w:sz w:val="18"/>
            <w:szCs w:val="18"/>
            <w:lang w:val="it-IT"/>
          </w:rPr>
          <w:t>investit@investitsoftware.com</w:t>
        </w:r>
      </w:hyperlink>
    </w:p>
    <w:p w:rsidR="005F33DC" w:rsidRPr="004F36B1" w:rsidRDefault="005033DB">
      <w:pPr>
        <w:tabs>
          <w:tab w:val="left" w:pos="9720"/>
        </w:tabs>
        <w:jc w:val="right"/>
        <w:rPr>
          <w:rFonts w:ascii="Arial" w:hAnsi="Arial" w:cs="Arial"/>
          <w:bCs/>
          <w:sz w:val="18"/>
          <w:szCs w:val="18"/>
        </w:rPr>
      </w:pPr>
      <w:hyperlink r:id="rId11" w:history="1">
        <w:r w:rsidR="006B47B3" w:rsidRPr="004F36B1">
          <w:rPr>
            <w:rStyle w:val="Hyperlink"/>
            <w:rFonts w:ascii="Arial" w:hAnsi="Arial" w:cs="Arial"/>
            <w:bCs/>
            <w:sz w:val="18"/>
            <w:szCs w:val="18"/>
          </w:rPr>
          <w:t>www.investitpro.com</w:t>
        </w:r>
      </w:hyperlink>
    </w:p>
    <w:p w:rsidR="005F33DC" w:rsidRPr="004F36B1" w:rsidRDefault="006B47B3">
      <w:pPr>
        <w:jc w:val="right"/>
        <w:rPr>
          <w:rFonts w:ascii="Arial" w:hAnsi="Arial" w:cs="Arial"/>
          <w:bCs/>
          <w:sz w:val="18"/>
          <w:szCs w:val="18"/>
        </w:rPr>
      </w:pPr>
      <w:r w:rsidRPr="004F36B1">
        <w:rPr>
          <w:rFonts w:ascii="Arial" w:hAnsi="Arial" w:cs="Arial"/>
          <w:bCs/>
          <w:sz w:val="18"/>
          <w:szCs w:val="18"/>
        </w:rPr>
        <w:t xml:space="preserve">N Osborne </w:t>
      </w:r>
      <w:r w:rsidR="00EB5370" w:rsidRPr="004F36B1">
        <w:rPr>
          <w:rFonts w:ascii="Arial" w:hAnsi="Arial" w:cs="Arial"/>
          <w:bCs/>
          <w:sz w:val="18"/>
          <w:szCs w:val="18"/>
        </w:rPr>
        <w:t>Copyright</w:t>
      </w:r>
    </w:p>
    <w:p w:rsidR="005F33DC" w:rsidRPr="0099689F" w:rsidRDefault="006B47B3" w:rsidP="00123FB7">
      <w:pPr>
        <w:ind w:left="7200" w:firstLine="720"/>
        <w:jc w:val="right"/>
        <w:rPr>
          <w:rFonts w:cs="Arial"/>
          <w:bCs/>
          <w:sz w:val="16"/>
          <w:szCs w:val="16"/>
        </w:rPr>
      </w:pPr>
      <w:r w:rsidRPr="004F36B1">
        <w:rPr>
          <w:rFonts w:ascii="Arial" w:hAnsi="Arial" w:cs="Arial"/>
          <w:bCs/>
          <w:sz w:val="18"/>
          <w:szCs w:val="18"/>
        </w:rPr>
        <w:t>All rights reserved</w:t>
      </w:r>
      <w:r w:rsidR="00120829" w:rsidRPr="004F36B1">
        <w:rPr>
          <w:rFonts w:ascii="Arial" w:hAnsi="Arial" w:cs="Arial"/>
          <w:sz w:val="18"/>
          <w:szCs w:val="18"/>
        </w:rPr>
        <w:t xml:space="preserve"> </w:t>
      </w:r>
      <w:r w:rsidRPr="0099689F">
        <w:br w:type="page"/>
      </w:r>
    </w:p>
    <w:p w:rsidR="005F33DC" w:rsidRPr="00E043CD" w:rsidRDefault="006B47B3" w:rsidP="00E043CD">
      <w:pPr>
        <w:pStyle w:val="TOC2"/>
        <w:rPr>
          <w:sz w:val="28"/>
        </w:rPr>
      </w:pPr>
      <w:r w:rsidRPr="00E043CD">
        <w:rPr>
          <w:sz w:val="28"/>
        </w:rPr>
        <w:lastRenderedPageBreak/>
        <w:t>Table of Contents</w:t>
      </w:r>
    </w:p>
    <w:p w:rsidR="00871348" w:rsidRPr="00871348" w:rsidRDefault="00871348" w:rsidP="00871348"/>
    <w:bookmarkStart w:id="1" w:name="_Toc238822878"/>
    <w:bookmarkStart w:id="2" w:name="_Toc250625108"/>
    <w:bookmarkStart w:id="3" w:name="_Toc250627580"/>
    <w:p w:rsidR="009A01B4" w:rsidRDefault="006B47B3">
      <w:pPr>
        <w:pStyle w:val="TOC1"/>
        <w:rPr>
          <w:rFonts w:asciiTheme="minorHAnsi" w:eastAsiaTheme="minorEastAsia" w:hAnsiTheme="minorHAnsi" w:cstheme="minorBidi"/>
          <w:b w:val="0"/>
          <w:noProof/>
          <w:sz w:val="22"/>
        </w:rPr>
      </w:pPr>
      <w:r>
        <w:rPr>
          <w:rFonts w:cs="Arial"/>
          <w:szCs w:val="24"/>
        </w:rPr>
        <w:fldChar w:fldCharType="begin"/>
      </w:r>
      <w:r>
        <w:rPr>
          <w:rFonts w:cs="Arial"/>
          <w:szCs w:val="24"/>
        </w:rPr>
        <w:instrText xml:space="preserve"> TOC \o "2-2" \h \z \t "Heading 1,1" </w:instrText>
      </w:r>
      <w:r>
        <w:rPr>
          <w:rFonts w:cs="Arial"/>
          <w:szCs w:val="24"/>
        </w:rPr>
        <w:fldChar w:fldCharType="separate"/>
      </w:r>
      <w:hyperlink w:anchor="_Toc384192243" w:history="1">
        <w:r w:rsidRPr="0029021D">
          <w:rPr>
            <w:rStyle w:val="Hyperlink"/>
            <w:noProof/>
          </w:rPr>
          <w:t>Objectives</w:t>
        </w:r>
        <w:r>
          <w:rPr>
            <w:noProof/>
            <w:webHidden/>
          </w:rPr>
          <w:tab/>
        </w:r>
        <w:r>
          <w:rPr>
            <w:noProof/>
            <w:webHidden/>
          </w:rPr>
          <w:fldChar w:fldCharType="begin"/>
        </w:r>
        <w:r>
          <w:rPr>
            <w:noProof/>
            <w:webHidden/>
          </w:rPr>
          <w:instrText xml:space="preserve"> PAGEREF _Toc384192243 \h </w:instrText>
        </w:r>
        <w:r>
          <w:rPr>
            <w:noProof/>
            <w:webHidden/>
          </w:rPr>
        </w:r>
        <w:r>
          <w:rPr>
            <w:noProof/>
            <w:webHidden/>
          </w:rPr>
          <w:fldChar w:fldCharType="separate"/>
        </w:r>
        <w:r w:rsidR="00B06EE2">
          <w:rPr>
            <w:noProof/>
            <w:webHidden/>
          </w:rPr>
          <w:t>3</w:t>
        </w:r>
        <w:r>
          <w:rPr>
            <w:noProof/>
            <w:webHidden/>
          </w:rPr>
          <w:fldChar w:fldCharType="end"/>
        </w:r>
      </w:hyperlink>
    </w:p>
    <w:p w:rsidR="009A01B4" w:rsidRDefault="005033DB">
      <w:pPr>
        <w:pStyle w:val="TOC1"/>
        <w:rPr>
          <w:rFonts w:asciiTheme="minorHAnsi" w:eastAsiaTheme="minorEastAsia" w:hAnsiTheme="minorHAnsi" w:cstheme="minorBidi"/>
          <w:b w:val="0"/>
          <w:noProof/>
          <w:sz w:val="22"/>
        </w:rPr>
      </w:pPr>
      <w:hyperlink w:anchor="_Toc384192244" w:history="1">
        <w:r w:rsidR="006B47B3" w:rsidRPr="0029021D">
          <w:rPr>
            <w:rStyle w:val="Hyperlink"/>
            <w:noProof/>
          </w:rPr>
          <w:t>Valuing commercial properties</w:t>
        </w:r>
        <w:r w:rsidR="006B47B3">
          <w:rPr>
            <w:noProof/>
            <w:webHidden/>
          </w:rPr>
          <w:tab/>
        </w:r>
        <w:r w:rsidR="006B47B3">
          <w:rPr>
            <w:noProof/>
            <w:webHidden/>
          </w:rPr>
          <w:fldChar w:fldCharType="begin"/>
        </w:r>
        <w:r w:rsidR="006B47B3">
          <w:rPr>
            <w:noProof/>
            <w:webHidden/>
          </w:rPr>
          <w:instrText xml:space="preserve"> PAGEREF _Toc384192244 \h </w:instrText>
        </w:r>
        <w:r w:rsidR="006B47B3">
          <w:rPr>
            <w:noProof/>
            <w:webHidden/>
          </w:rPr>
        </w:r>
        <w:r w:rsidR="006B47B3">
          <w:rPr>
            <w:noProof/>
            <w:webHidden/>
          </w:rPr>
          <w:fldChar w:fldCharType="separate"/>
        </w:r>
        <w:r w:rsidR="00B06EE2">
          <w:rPr>
            <w:noProof/>
            <w:webHidden/>
          </w:rPr>
          <w:t>4</w:t>
        </w:r>
        <w:r w:rsidR="006B47B3">
          <w:rPr>
            <w:noProof/>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45" w:history="1">
        <w:r w:rsidR="006B47B3" w:rsidRPr="0029021D">
          <w:rPr>
            <w:rStyle w:val="Hyperlink"/>
          </w:rPr>
          <w:t>Apparent Cap Rate versus the True Cap Rate</w:t>
        </w:r>
        <w:r w:rsidR="006B47B3">
          <w:rPr>
            <w:webHidden/>
          </w:rPr>
          <w:tab/>
        </w:r>
        <w:r w:rsidR="006B47B3">
          <w:rPr>
            <w:webHidden/>
          </w:rPr>
          <w:fldChar w:fldCharType="begin"/>
        </w:r>
        <w:r w:rsidR="006B47B3">
          <w:rPr>
            <w:webHidden/>
          </w:rPr>
          <w:instrText xml:space="preserve"> PAGEREF _Toc384192245 \h </w:instrText>
        </w:r>
        <w:r w:rsidR="006B47B3">
          <w:rPr>
            <w:webHidden/>
          </w:rPr>
        </w:r>
        <w:r w:rsidR="006B47B3">
          <w:rPr>
            <w:webHidden/>
          </w:rPr>
          <w:fldChar w:fldCharType="separate"/>
        </w:r>
        <w:r w:rsidR="00B06EE2">
          <w:rPr>
            <w:webHidden/>
          </w:rPr>
          <w:t>4</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46" w:history="1">
        <w:r w:rsidR="006B47B3" w:rsidRPr="0029021D">
          <w:rPr>
            <w:rStyle w:val="Hyperlink"/>
          </w:rPr>
          <w:t>Factors that distort the Cap Rate. Examples</w:t>
        </w:r>
        <w:r w:rsidR="006B47B3">
          <w:rPr>
            <w:webHidden/>
          </w:rPr>
          <w:tab/>
        </w:r>
        <w:r w:rsidR="006B47B3">
          <w:rPr>
            <w:webHidden/>
          </w:rPr>
          <w:fldChar w:fldCharType="begin"/>
        </w:r>
        <w:r w:rsidR="006B47B3">
          <w:rPr>
            <w:webHidden/>
          </w:rPr>
          <w:instrText xml:space="preserve"> PAGEREF _Toc384192246 \h </w:instrText>
        </w:r>
        <w:r w:rsidR="006B47B3">
          <w:rPr>
            <w:webHidden/>
          </w:rPr>
        </w:r>
        <w:r w:rsidR="006B47B3">
          <w:rPr>
            <w:webHidden/>
          </w:rPr>
          <w:fldChar w:fldCharType="separate"/>
        </w:r>
        <w:r w:rsidR="00B06EE2">
          <w:rPr>
            <w:webHidden/>
          </w:rPr>
          <w:t>4</w:t>
        </w:r>
        <w:r w:rsidR="006B47B3">
          <w:rPr>
            <w:webHidden/>
          </w:rPr>
          <w:fldChar w:fldCharType="end"/>
        </w:r>
      </w:hyperlink>
    </w:p>
    <w:p w:rsidR="009A01B4" w:rsidRDefault="005033DB">
      <w:pPr>
        <w:pStyle w:val="TOC1"/>
        <w:rPr>
          <w:rFonts w:asciiTheme="minorHAnsi" w:eastAsiaTheme="minorEastAsia" w:hAnsiTheme="minorHAnsi" w:cstheme="minorBidi"/>
          <w:b w:val="0"/>
          <w:noProof/>
          <w:sz w:val="22"/>
        </w:rPr>
      </w:pPr>
      <w:hyperlink w:anchor="_Toc384192247" w:history="1">
        <w:r w:rsidR="006B47B3" w:rsidRPr="0029021D">
          <w:rPr>
            <w:rStyle w:val="Hyperlink"/>
            <w:noProof/>
          </w:rPr>
          <w:t>Long Term Real Estate Investment Analysis Introduction</w:t>
        </w:r>
        <w:r w:rsidR="006B47B3">
          <w:rPr>
            <w:noProof/>
            <w:webHidden/>
          </w:rPr>
          <w:tab/>
        </w:r>
        <w:r w:rsidR="006B47B3">
          <w:rPr>
            <w:noProof/>
            <w:webHidden/>
          </w:rPr>
          <w:fldChar w:fldCharType="begin"/>
        </w:r>
        <w:r w:rsidR="006B47B3">
          <w:rPr>
            <w:noProof/>
            <w:webHidden/>
          </w:rPr>
          <w:instrText xml:space="preserve"> PAGEREF _Toc384192247 \h </w:instrText>
        </w:r>
        <w:r w:rsidR="006B47B3">
          <w:rPr>
            <w:noProof/>
            <w:webHidden/>
          </w:rPr>
        </w:r>
        <w:r w:rsidR="006B47B3">
          <w:rPr>
            <w:noProof/>
            <w:webHidden/>
          </w:rPr>
          <w:fldChar w:fldCharType="separate"/>
        </w:r>
        <w:r w:rsidR="00B06EE2">
          <w:rPr>
            <w:noProof/>
            <w:webHidden/>
          </w:rPr>
          <w:t>7</w:t>
        </w:r>
        <w:r w:rsidR="006B47B3">
          <w:rPr>
            <w:noProof/>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48" w:history="1">
        <w:r w:rsidR="006B47B3" w:rsidRPr="0029021D">
          <w:rPr>
            <w:rStyle w:val="Hyperlink"/>
            <w:rFonts w:cs="Arial"/>
          </w:rPr>
          <w:t>Choosing between two investments</w:t>
        </w:r>
        <w:r w:rsidR="006B47B3">
          <w:rPr>
            <w:webHidden/>
          </w:rPr>
          <w:tab/>
        </w:r>
        <w:r w:rsidR="006B47B3">
          <w:rPr>
            <w:webHidden/>
          </w:rPr>
          <w:fldChar w:fldCharType="begin"/>
        </w:r>
        <w:r w:rsidR="006B47B3">
          <w:rPr>
            <w:webHidden/>
          </w:rPr>
          <w:instrText xml:space="preserve"> PAGEREF _Toc384192248 \h </w:instrText>
        </w:r>
        <w:r w:rsidR="006B47B3">
          <w:rPr>
            <w:webHidden/>
          </w:rPr>
        </w:r>
        <w:r w:rsidR="006B47B3">
          <w:rPr>
            <w:webHidden/>
          </w:rPr>
          <w:fldChar w:fldCharType="separate"/>
        </w:r>
        <w:r w:rsidR="00B06EE2">
          <w:rPr>
            <w:webHidden/>
          </w:rPr>
          <w:t>7</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49" w:history="1">
        <w:r w:rsidR="006B47B3" w:rsidRPr="0029021D">
          <w:rPr>
            <w:rStyle w:val="Hyperlink"/>
          </w:rPr>
          <w:t>Calculating the Net Cash Flows before Tax</w:t>
        </w:r>
        <w:r w:rsidR="006B47B3">
          <w:rPr>
            <w:webHidden/>
          </w:rPr>
          <w:tab/>
        </w:r>
        <w:r w:rsidR="006B47B3">
          <w:rPr>
            <w:webHidden/>
          </w:rPr>
          <w:fldChar w:fldCharType="begin"/>
        </w:r>
        <w:r w:rsidR="006B47B3">
          <w:rPr>
            <w:webHidden/>
          </w:rPr>
          <w:instrText xml:space="preserve"> PAGEREF _Toc384192249 \h </w:instrText>
        </w:r>
        <w:r w:rsidR="006B47B3">
          <w:rPr>
            <w:webHidden/>
          </w:rPr>
        </w:r>
        <w:r w:rsidR="006B47B3">
          <w:rPr>
            <w:webHidden/>
          </w:rPr>
          <w:fldChar w:fldCharType="separate"/>
        </w:r>
        <w:r w:rsidR="00B06EE2">
          <w:rPr>
            <w:webHidden/>
          </w:rPr>
          <w:t>8</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50" w:history="1">
        <w:r w:rsidR="006B47B3" w:rsidRPr="0029021D">
          <w:rPr>
            <w:rStyle w:val="Hyperlink"/>
          </w:rPr>
          <w:t>Financial Returns that incorporate the Time Value of Money</w:t>
        </w:r>
        <w:r w:rsidR="006B47B3">
          <w:rPr>
            <w:webHidden/>
          </w:rPr>
          <w:tab/>
        </w:r>
        <w:r w:rsidR="006B47B3">
          <w:rPr>
            <w:webHidden/>
          </w:rPr>
          <w:fldChar w:fldCharType="begin"/>
        </w:r>
        <w:r w:rsidR="006B47B3">
          <w:rPr>
            <w:webHidden/>
          </w:rPr>
          <w:instrText xml:space="preserve"> PAGEREF _Toc384192250 \h </w:instrText>
        </w:r>
        <w:r w:rsidR="006B47B3">
          <w:rPr>
            <w:webHidden/>
          </w:rPr>
        </w:r>
        <w:r w:rsidR="006B47B3">
          <w:rPr>
            <w:webHidden/>
          </w:rPr>
          <w:fldChar w:fldCharType="separate"/>
        </w:r>
        <w:r w:rsidR="00B06EE2">
          <w:rPr>
            <w:webHidden/>
          </w:rPr>
          <w:t>10</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51" w:history="1">
        <w:r w:rsidR="006B47B3" w:rsidRPr="0029021D">
          <w:rPr>
            <w:rStyle w:val="Hyperlink"/>
          </w:rPr>
          <w:t>The Internal Rate of Return (IRR)</w:t>
        </w:r>
        <w:r w:rsidR="006B47B3">
          <w:rPr>
            <w:webHidden/>
          </w:rPr>
          <w:tab/>
        </w:r>
        <w:r w:rsidR="006B47B3">
          <w:rPr>
            <w:webHidden/>
          </w:rPr>
          <w:fldChar w:fldCharType="begin"/>
        </w:r>
        <w:r w:rsidR="006B47B3">
          <w:rPr>
            <w:webHidden/>
          </w:rPr>
          <w:instrText xml:space="preserve"> PAGEREF _Toc384192251 \h </w:instrText>
        </w:r>
        <w:r w:rsidR="006B47B3">
          <w:rPr>
            <w:webHidden/>
          </w:rPr>
        </w:r>
        <w:r w:rsidR="006B47B3">
          <w:rPr>
            <w:webHidden/>
          </w:rPr>
          <w:fldChar w:fldCharType="separate"/>
        </w:r>
        <w:r w:rsidR="00B06EE2">
          <w:rPr>
            <w:webHidden/>
          </w:rPr>
          <w:t>10</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52" w:history="1">
        <w:r w:rsidR="006B47B3" w:rsidRPr="0029021D">
          <w:rPr>
            <w:rStyle w:val="Hyperlink"/>
          </w:rPr>
          <w:t>Relationship between the Internal Rate of Return (IRR) and Compound Interest</w:t>
        </w:r>
        <w:r w:rsidR="006B47B3">
          <w:rPr>
            <w:webHidden/>
          </w:rPr>
          <w:tab/>
        </w:r>
        <w:r w:rsidR="006B47B3">
          <w:rPr>
            <w:webHidden/>
          </w:rPr>
          <w:fldChar w:fldCharType="begin"/>
        </w:r>
        <w:r w:rsidR="006B47B3">
          <w:rPr>
            <w:webHidden/>
          </w:rPr>
          <w:instrText xml:space="preserve"> PAGEREF _Toc384192252 \h </w:instrText>
        </w:r>
        <w:r w:rsidR="006B47B3">
          <w:rPr>
            <w:webHidden/>
          </w:rPr>
        </w:r>
        <w:r w:rsidR="006B47B3">
          <w:rPr>
            <w:webHidden/>
          </w:rPr>
          <w:fldChar w:fldCharType="separate"/>
        </w:r>
        <w:r w:rsidR="00B06EE2">
          <w:rPr>
            <w:webHidden/>
          </w:rPr>
          <w:t>12</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53" w:history="1">
        <w:r w:rsidR="006B47B3" w:rsidRPr="0029021D">
          <w:rPr>
            <w:rStyle w:val="Hyperlink"/>
          </w:rPr>
          <w:t>Why we use the Internal Rate of Return (IRR)</w:t>
        </w:r>
        <w:r w:rsidR="006B47B3">
          <w:rPr>
            <w:webHidden/>
          </w:rPr>
          <w:tab/>
        </w:r>
        <w:r w:rsidR="006B47B3">
          <w:rPr>
            <w:webHidden/>
          </w:rPr>
          <w:fldChar w:fldCharType="begin"/>
        </w:r>
        <w:r w:rsidR="006B47B3">
          <w:rPr>
            <w:webHidden/>
          </w:rPr>
          <w:instrText xml:space="preserve"> PAGEREF _Toc384192253 \h </w:instrText>
        </w:r>
        <w:r w:rsidR="006B47B3">
          <w:rPr>
            <w:webHidden/>
          </w:rPr>
        </w:r>
        <w:r w:rsidR="006B47B3">
          <w:rPr>
            <w:webHidden/>
          </w:rPr>
          <w:fldChar w:fldCharType="separate"/>
        </w:r>
        <w:r w:rsidR="00B06EE2">
          <w:rPr>
            <w:webHidden/>
          </w:rPr>
          <w:t>12</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54" w:history="1">
        <w:r w:rsidR="006B47B3" w:rsidRPr="0029021D">
          <w:rPr>
            <w:rStyle w:val="Hyperlink"/>
          </w:rPr>
          <w:t>Financial Calculators</w:t>
        </w:r>
        <w:r w:rsidR="006B47B3">
          <w:rPr>
            <w:webHidden/>
          </w:rPr>
          <w:tab/>
        </w:r>
        <w:r w:rsidR="006B47B3">
          <w:rPr>
            <w:webHidden/>
          </w:rPr>
          <w:fldChar w:fldCharType="begin"/>
        </w:r>
        <w:r w:rsidR="006B47B3">
          <w:rPr>
            <w:webHidden/>
          </w:rPr>
          <w:instrText xml:space="preserve"> PAGEREF _Toc384192254 \h </w:instrText>
        </w:r>
        <w:r w:rsidR="006B47B3">
          <w:rPr>
            <w:webHidden/>
          </w:rPr>
        </w:r>
        <w:r w:rsidR="006B47B3">
          <w:rPr>
            <w:webHidden/>
          </w:rPr>
          <w:fldChar w:fldCharType="separate"/>
        </w:r>
        <w:r w:rsidR="00B06EE2">
          <w:rPr>
            <w:webHidden/>
          </w:rPr>
          <w:t>13</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55" w:history="1">
        <w:r w:rsidR="006B47B3" w:rsidRPr="0029021D">
          <w:rPr>
            <w:rStyle w:val="Hyperlink"/>
          </w:rPr>
          <w:t>Net Present Value (NPV)</w:t>
        </w:r>
        <w:r w:rsidR="006B47B3">
          <w:rPr>
            <w:webHidden/>
          </w:rPr>
          <w:tab/>
        </w:r>
        <w:r w:rsidR="006B47B3">
          <w:rPr>
            <w:webHidden/>
          </w:rPr>
          <w:fldChar w:fldCharType="begin"/>
        </w:r>
        <w:r w:rsidR="006B47B3">
          <w:rPr>
            <w:webHidden/>
          </w:rPr>
          <w:instrText xml:space="preserve"> PAGEREF _Toc384192255 \h </w:instrText>
        </w:r>
        <w:r w:rsidR="006B47B3">
          <w:rPr>
            <w:webHidden/>
          </w:rPr>
        </w:r>
        <w:r w:rsidR="006B47B3">
          <w:rPr>
            <w:webHidden/>
          </w:rPr>
          <w:fldChar w:fldCharType="separate"/>
        </w:r>
        <w:r w:rsidR="00B06EE2">
          <w:rPr>
            <w:webHidden/>
          </w:rPr>
          <w:t>13</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56" w:history="1">
        <w:r w:rsidR="006B47B3" w:rsidRPr="0029021D">
          <w:rPr>
            <w:rStyle w:val="Hyperlink"/>
          </w:rPr>
          <w:t>Determining the Discount Rate or Desired Return (IRR)</w:t>
        </w:r>
        <w:r w:rsidR="006B47B3">
          <w:rPr>
            <w:webHidden/>
          </w:rPr>
          <w:tab/>
        </w:r>
        <w:r w:rsidR="006B47B3">
          <w:rPr>
            <w:webHidden/>
          </w:rPr>
          <w:fldChar w:fldCharType="begin"/>
        </w:r>
        <w:r w:rsidR="006B47B3">
          <w:rPr>
            <w:webHidden/>
          </w:rPr>
          <w:instrText xml:space="preserve"> PAGEREF _Toc384192256 \h </w:instrText>
        </w:r>
        <w:r w:rsidR="006B47B3">
          <w:rPr>
            <w:webHidden/>
          </w:rPr>
        </w:r>
        <w:r w:rsidR="006B47B3">
          <w:rPr>
            <w:webHidden/>
          </w:rPr>
          <w:fldChar w:fldCharType="separate"/>
        </w:r>
        <w:r w:rsidR="00B06EE2">
          <w:rPr>
            <w:webHidden/>
          </w:rPr>
          <w:t>14</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57" w:history="1">
        <w:r w:rsidR="006B47B3" w:rsidRPr="0029021D">
          <w:rPr>
            <w:rStyle w:val="Hyperlink"/>
          </w:rPr>
          <w:t>Modified Internal Rate of Return (MIRR)</w:t>
        </w:r>
        <w:r w:rsidR="006B47B3">
          <w:rPr>
            <w:webHidden/>
          </w:rPr>
          <w:tab/>
        </w:r>
        <w:r w:rsidR="006B47B3">
          <w:rPr>
            <w:webHidden/>
          </w:rPr>
          <w:fldChar w:fldCharType="begin"/>
        </w:r>
        <w:r w:rsidR="006B47B3">
          <w:rPr>
            <w:webHidden/>
          </w:rPr>
          <w:instrText xml:space="preserve"> PAGEREF _Toc384192257 \h </w:instrText>
        </w:r>
        <w:r w:rsidR="006B47B3">
          <w:rPr>
            <w:webHidden/>
          </w:rPr>
        </w:r>
        <w:r w:rsidR="006B47B3">
          <w:rPr>
            <w:webHidden/>
          </w:rPr>
          <w:fldChar w:fldCharType="separate"/>
        </w:r>
        <w:r w:rsidR="00B06EE2">
          <w:rPr>
            <w:webHidden/>
          </w:rPr>
          <w:t>15</w:t>
        </w:r>
        <w:r w:rsidR="006B47B3">
          <w:rPr>
            <w:webHidden/>
          </w:rPr>
          <w:fldChar w:fldCharType="end"/>
        </w:r>
      </w:hyperlink>
    </w:p>
    <w:p w:rsidR="009A01B4" w:rsidRDefault="005033DB">
      <w:pPr>
        <w:pStyle w:val="TOC1"/>
        <w:rPr>
          <w:rFonts w:asciiTheme="minorHAnsi" w:eastAsiaTheme="minorEastAsia" w:hAnsiTheme="minorHAnsi" w:cstheme="minorBidi"/>
          <w:b w:val="0"/>
          <w:noProof/>
          <w:sz w:val="22"/>
        </w:rPr>
      </w:pPr>
      <w:hyperlink w:anchor="_Toc384192258" w:history="1">
        <w:r w:rsidR="006B47B3" w:rsidRPr="0029021D">
          <w:rPr>
            <w:rStyle w:val="Hyperlink"/>
            <w:noProof/>
          </w:rPr>
          <w:t>The building blocks of Real Estate Investment Analysis</w:t>
        </w:r>
        <w:r w:rsidR="006B47B3">
          <w:rPr>
            <w:noProof/>
            <w:webHidden/>
          </w:rPr>
          <w:tab/>
        </w:r>
        <w:r w:rsidR="006B47B3">
          <w:rPr>
            <w:noProof/>
            <w:webHidden/>
          </w:rPr>
          <w:fldChar w:fldCharType="begin"/>
        </w:r>
        <w:r w:rsidR="006B47B3">
          <w:rPr>
            <w:noProof/>
            <w:webHidden/>
          </w:rPr>
          <w:instrText xml:space="preserve"> PAGEREF _Toc384192258 \h </w:instrText>
        </w:r>
        <w:r w:rsidR="006B47B3">
          <w:rPr>
            <w:noProof/>
            <w:webHidden/>
          </w:rPr>
        </w:r>
        <w:r w:rsidR="006B47B3">
          <w:rPr>
            <w:noProof/>
            <w:webHidden/>
          </w:rPr>
          <w:fldChar w:fldCharType="separate"/>
        </w:r>
        <w:r w:rsidR="00B06EE2">
          <w:rPr>
            <w:noProof/>
            <w:webHidden/>
          </w:rPr>
          <w:t>16</w:t>
        </w:r>
        <w:r w:rsidR="006B47B3">
          <w:rPr>
            <w:noProof/>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59" w:history="1">
        <w:r w:rsidR="006B47B3" w:rsidRPr="0029021D">
          <w:rPr>
            <w:rStyle w:val="Hyperlink"/>
          </w:rPr>
          <w:t>Real Estate Investment Analysis. Case Study</w:t>
        </w:r>
        <w:r w:rsidR="006B47B3">
          <w:rPr>
            <w:webHidden/>
          </w:rPr>
          <w:tab/>
        </w:r>
        <w:r w:rsidR="006B47B3">
          <w:rPr>
            <w:webHidden/>
          </w:rPr>
          <w:fldChar w:fldCharType="begin"/>
        </w:r>
        <w:r w:rsidR="006B47B3">
          <w:rPr>
            <w:webHidden/>
          </w:rPr>
          <w:instrText xml:space="preserve"> PAGEREF _Toc384192259 \h </w:instrText>
        </w:r>
        <w:r w:rsidR="006B47B3">
          <w:rPr>
            <w:webHidden/>
          </w:rPr>
        </w:r>
        <w:r w:rsidR="006B47B3">
          <w:rPr>
            <w:webHidden/>
          </w:rPr>
          <w:fldChar w:fldCharType="separate"/>
        </w:r>
        <w:r w:rsidR="00B06EE2">
          <w:rPr>
            <w:webHidden/>
          </w:rPr>
          <w:t>17</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60" w:history="1">
        <w:r w:rsidR="006B47B3" w:rsidRPr="0029021D">
          <w:rPr>
            <w:rStyle w:val="Hyperlink"/>
          </w:rPr>
          <w:t>Common real estate investment analysis reports</w:t>
        </w:r>
        <w:r w:rsidR="006B47B3">
          <w:rPr>
            <w:webHidden/>
          </w:rPr>
          <w:tab/>
        </w:r>
        <w:r w:rsidR="006B47B3">
          <w:rPr>
            <w:webHidden/>
          </w:rPr>
          <w:fldChar w:fldCharType="begin"/>
        </w:r>
        <w:r w:rsidR="006B47B3">
          <w:rPr>
            <w:webHidden/>
          </w:rPr>
          <w:instrText xml:space="preserve"> PAGEREF _Toc384192260 \h </w:instrText>
        </w:r>
        <w:r w:rsidR="006B47B3">
          <w:rPr>
            <w:webHidden/>
          </w:rPr>
        </w:r>
        <w:r w:rsidR="006B47B3">
          <w:rPr>
            <w:webHidden/>
          </w:rPr>
          <w:fldChar w:fldCharType="separate"/>
        </w:r>
        <w:r w:rsidR="00B06EE2">
          <w:rPr>
            <w:webHidden/>
          </w:rPr>
          <w:t>19</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61" w:history="1">
        <w:r w:rsidR="006B47B3" w:rsidRPr="0029021D">
          <w:rPr>
            <w:rStyle w:val="Hyperlink"/>
          </w:rPr>
          <w:t>Goal Seeking</w:t>
        </w:r>
        <w:r w:rsidR="006B47B3">
          <w:rPr>
            <w:webHidden/>
          </w:rPr>
          <w:tab/>
        </w:r>
        <w:r w:rsidR="006B47B3">
          <w:rPr>
            <w:webHidden/>
          </w:rPr>
          <w:fldChar w:fldCharType="begin"/>
        </w:r>
        <w:r w:rsidR="006B47B3">
          <w:rPr>
            <w:webHidden/>
          </w:rPr>
          <w:instrText xml:space="preserve"> PAGEREF _Toc384192261 \h </w:instrText>
        </w:r>
        <w:r w:rsidR="006B47B3">
          <w:rPr>
            <w:webHidden/>
          </w:rPr>
        </w:r>
        <w:r w:rsidR="006B47B3">
          <w:rPr>
            <w:webHidden/>
          </w:rPr>
          <w:fldChar w:fldCharType="separate"/>
        </w:r>
        <w:r w:rsidR="00B06EE2">
          <w:rPr>
            <w:webHidden/>
          </w:rPr>
          <w:t>20</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62" w:history="1">
        <w:r w:rsidR="006B47B3" w:rsidRPr="0029021D">
          <w:rPr>
            <w:rStyle w:val="Hyperlink"/>
          </w:rPr>
          <w:t>Appraiser’s Approach to Present Value</w:t>
        </w:r>
        <w:r w:rsidR="006B47B3">
          <w:rPr>
            <w:webHidden/>
          </w:rPr>
          <w:tab/>
        </w:r>
        <w:r w:rsidR="006B47B3">
          <w:rPr>
            <w:webHidden/>
          </w:rPr>
          <w:fldChar w:fldCharType="begin"/>
        </w:r>
        <w:r w:rsidR="006B47B3">
          <w:rPr>
            <w:webHidden/>
          </w:rPr>
          <w:instrText xml:space="preserve"> PAGEREF _Toc384192262 \h </w:instrText>
        </w:r>
        <w:r w:rsidR="006B47B3">
          <w:rPr>
            <w:webHidden/>
          </w:rPr>
        </w:r>
        <w:r w:rsidR="006B47B3">
          <w:rPr>
            <w:webHidden/>
          </w:rPr>
          <w:fldChar w:fldCharType="separate"/>
        </w:r>
        <w:r w:rsidR="00B06EE2">
          <w:rPr>
            <w:webHidden/>
          </w:rPr>
          <w:t>26</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63" w:history="1">
        <w:r w:rsidR="006B47B3" w:rsidRPr="0029021D">
          <w:rPr>
            <w:rStyle w:val="Hyperlink"/>
          </w:rPr>
          <w:t>Determining the optimum holding period</w:t>
        </w:r>
        <w:r w:rsidR="006B47B3">
          <w:rPr>
            <w:webHidden/>
          </w:rPr>
          <w:tab/>
        </w:r>
        <w:r w:rsidR="006B47B3">
          <w:rPr>
            <w:webHidden/>
          </w:rPr>
          <w:fldChar w:fldCharType="begin"/>
        </w:r>
        <w:r w:rsidR="006B47B3">
          <w:rPr>
            <w:webHidden/>
          </w:rPr>
          <w:instrText xml:space="preserve"> PAGEREF _Toc384192263 \h </w:instrText>
        </w:r>
        <w:r w:rsidR="006B47B3">
          <w:rPr>
            <w:webHidden/>
          </w:rPr>
        </w:r>
        <w:r w:rsidR="006B47B3">
          <w:rPr>
            <w:webHidden/>
          </w:rPr>
          <w:fldChar w:fldCharType="separate"/>
        </w:r>
        <w:r w:rsidR="00B06EE2">
          <w:rPr>
            <w:webHidden/>
          </w:rPr>
          <w:t>28</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64" w:history="1">
        <w:r w:rsidR="006B47B3" w:rsidRPr="0029021D">
          <w:rPr>
            <w:rStyle w:val="Hyperlink"/>
          </w:rPr>
          <w:t>Summary. The building blocks of investment analysis</w:t>
        </w:r>
        <w:r w:rsidR="006B47B3">
          <w:rPr>
            <w:webHidden/>
          </w:rPr>
          <w:tab/>
        </w:r>
        <w:r w:rsidR="006B47B3">
          <w:rPr>
            <w:webHidden/>
          </w:rPr>
          <w:fldChar w:fldCharType="begin"/>
        </w:r>
        <w:r w:rsidR="006B47B3">
          <w:rPr>
            <w:webHidden/>
          </w:rPr>
          <w:instrText xml:space="preserve"> PAGEREF _Toc384192264 \h </w:instrText>
        </w:r>
        <w:r w:rsidR="006B47B3">
          <w:rPr>
            <w:webHidden/>
          </w:rPr>
        </w:r>
        <w:r w:rsidR="006B47B3">
          <w:rPr>
            <w:webHidden/>
          </w:rPr>
          <w:fldChar w:fldCharType="separate"/>
        </w:r>
        <w:r w:rsidR="00B06EE2">
          <w:rPr>
            <w:webHidden/>
          </w:rPr>
          <w:t>33</w:t>
        </w:r>
        <w:r w:rsidR="006B47B3">
          <w:rPr>
            <w:webHidden/>
          </w:rPr>
          <w:fldChar w:fldCharType="end"/>
        </w:r>
      </w:hyperlink>
    </w:p>
    <w:p w:rsidR="009A01B4" w:rsidRDefault="005033DB">
      <w:pPr>
        <w:pStyle w:val="TOC1"/>
        <w:rPr>
          <w:rFonts w:asciiTheme="minorHAnsi" w:eastAsiaTheme="minorEastAsia" w:hAnsiTheme="minorHAnsi" w:cstheme="minorBidi"/>
          <w:b w:val="0"/>
          <w:noProof/>
          <w:sz w:val="22"/>
        </w:rPr>
      </w:pPr>
      <w:hyperlink w:anchor="_Toc384192265" w:history="1">
        <w:r w:rsidR="006B47B3" w:rsidRPr="0029021D">
          <w:rPr>
            <w:rStyle w:val="Hyperlink"/>
            <w:noProof/>
          </w:rPr>
          <w:t>Cash Flows. Timing and Sign Conventions</w:t>
        </w:r>
        <w:r w:rsidR="006B47B3">
          <w:rPr>
            <w:noProof/>
            <w:webHidden/>
          </w:rPr>
          <w:tab/>
        </w:r>
        <w:r w:rsidR="006B47B3">
          <w:rPr>
            <w:noProof/>
            <w:webHidden/>
          </w:rPr>
          <w:fldChar w:fldCharType="begin"/>
        </w:r>
        <w:r w:rsidR="006B47B3">
          <w:rPr>
            <w:noProof/>
            <w:webHidden/>
          </w:rPr>
          <w:instrText xml:space="preserve"> PAGEREF _Toc384192265 \h </w:instrText>
        </w:r>
        <w:r w:rsidR="006B47B3">
          <w:rPr>
            <w:noProof/>
            <w:webHidden/>
          </w:rPr>
        </w:r>
        <w:r w:rsidR="006B47B3">
          <w:rPr>
            <w:noProof/>
            <w:webHidden/>
          </w:rPr>
          <w:fldChar w:fldCharType="separate"/>
        </w:r>
        <w:r w:rsidR="00B06EE2">
          <w:rPr>
            <w:noProof/>
            <w:webHidden/>
          </w:rPr>
          <w:t>34</w:t>
        </w:r>
        <w:r w:rsidR="006B47B3">
          <w:rPr>
            <w:noProof/>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66" w:history="1">
        <w:r w:rsidR="006B47B3" w:rsidRPr="0029021D">
          <w:rPr>
            <w:rStyle w:val="Hyperlink"/>
          </w:rPr>
          <w:t>Timing and Sign Conventions. Summary</w:t>
        </w:r>
        <w:r w:rsidR="006B47B3">
          <w:rPr>
            <w:webHidden/>
          </w:rPr>
          <w:tab/>
        </w:r>
        <w:r w:rsidR="006B47B3">
          <w:rPr>
            <w:webHidden/>
          </w:rPr>
          <w:fldChar w:fldCharType="begin"/>
        </w:r>
        <w:r w:rsidR="006B47B3">
          <w:rPr>
            <w:webHidden/>
          </w:rPr>
          <w:instrText xml:space="preserve"> PAGEREF _Toc384192266 \h </w:instrText>
        </w:r>
        <w:r w:rsidR="006B47B3">
          <w:rPr>
            <w:webHidden/>
          </w:rPr>
        </w:r>
        <w:r w:rsidR="006B47B3">
          <w:rPr>
            <w:webHidden/>
          </w:rPr>
          <w:fldChar w:fldCharType="separate"/>
        </w:r>
        <w:r w:rsidR="00B06EE2">
          <w:rPr>
            <w:webHidden/>
          </w:rPr>
          <w:t>38</w:t>
        </w:r>
        <w:r w:rsidR="006B47B3">
          <w:rPr>
            <w:webHidden/>
          </w:rPr>
          <w:fldChar w:fldCharType="end"/>
        </w:r>
      </w:hyperlink>
    </w:p>
    <w:p w:rsidR="009A01B4" w:rsidRDefault="005033DB">
      <w:pPr>
        <w:pStyle w:val="TOC1"/>
        <w:rPr>
          <w:rFonts w:asciiTheme="minorHAnsi" w:eastAsiaTheme="minorEastAsia" w:hAnsiTheme="minorHAnsi" w:cstheme="minorBidi"/>
          <w:b w:val="0"/>
          <w:noProof/>
          <w:sz w:val="22"/>
        </w:rPr>
      </w:pPr>
      <w:hyperlink w:anchor="_Toc384192267" w:history="1">
        <w:r w:rsidR="006B47B3" w:rsidRPr="0029021D">
          <w:rPr>
            <w:rStyle w:val="Hyperlink"/>
            <w:noProof/>
          </w:rPr>
          <w:t>Cap Rate versus Internal Rate of Return (IRR)</w:t>
        </w:r>
        <w:r w:rsidR="006B47B3">
          <w:rPr>
            <w:noProof/>
            <w:webHidden/>
          </w:rPr>
          <w:tab/>
        </w:r>
        <w:r w:rsidR="006B47B3">
          <w:rPr>
            <w:noProof/>
            <w:webHidden/>
          </w:rPr>
          <w:fldChar w:fldCharType="begin"/>
        </w:r>
        <w:r w:rsidR="006B47B3">
          <w:rPr>
            <w:noProof/>
            <w:webHidden/>
          </w:rPr>
          <w:instrText xml:space="preserve"> PAGEREF _Toc384192267 \h </w:instrText>
        </w:r>
        <w:r w:rsidR="006B47B3">
          <w:rPr>
            <w:noProof/>
            <w:webHidden/>
          </w:rPr>
        </w:r>
        <w:r w:rsidR="006B47B3">
          <w:rPr>
            <w:noProof/>
            <w:webHidden/>
          </w:rPr>
          <w:fldChar w:fldCharType="separate"/>
        </w:r>
        <w:r w:rsidR="00B06EE2">
          <w:rPr>
            <w:noProof/>
            <w:webHidden/>
          </w:rPr>
          <w:t>39</w:t>
        </w:r>
        <w:r w:rsidR="006B47B3">
          <w:rPr>
            <w:noProof/>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68" w:history="1">
        <w:r w:rsidR="006B47B3" w:rsidRPr="0029021D">
          <w:rPr>
            <w:rStyle w:val="Hyperlink"/>
          </w:rPr>
          <w:t>Cap Rate and the Internal Rate of Return (IRR) Case Study</w:t>
        </w:r>
        <w:r w:rsidR="006B47B3">
          <w:rPr>
            <w:webHidden/>
          </w:rPr>
          <w:tab/>
        </w:r>
        <w:r w:rsidR="006B47B3">
          <w:rPr>
            <w:webHidden/>
          </w:rPr>
          <w:fldChar w:fldCharType="begin"/>
        </w:r>
        <w:r w:rsidR="006B47B3">
          <w:rPr>
            <w:webHidden/>
          </w:rPr>
          <w:instrText xml:space="preserve"> PAGEREF _Toc384192268 \h </w:instrText>
        </w:r>
        <w:r w:rsidR="006B47B3">
          <w:rPr>
            <w:webHidden/>
          </w:rPr>
        </w:r>
        <w:r w:rsidR="006B47B3">
          <w:rPr>
            <w:webHidden/>
          </w:rPr>
          <w:fldChar w:fldCharType="separate"/>
        </w:r>
        <w:r w:rsidR="00B06EE2">
          <w:rPr>
            <w:webHidden/>
          </w:rPr>
          <w:t>42</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69" w:history="1">
        <w:r w:rsidR="006B47B3" w:rsidRPr="0029021D">
          <w:rPr>
            <w:rStyle w:val="Hyperlink"/>
          </w:rPr>
          <w:t>When does the Cap Rate equal the Internal Rate of Return?</w:t>
        </w:r>
        <w:r w:rsidR="006B47B3">
          <w:rPr>
            <w:webHidden/>
          </w:rPr>
          <w:tab/>
        </w:r>
        <w:r w:rsidR="006B47B3">
          <w:rPr>
            <w:webHidden/>
          </w:rPr>
          <w:fldChar w:fldCharType="begin"/>
        </w:r>
        <w:r w:rsidR="006B47B3">
          <w:rPr>
            <w:webHidden/>
          </w:rPr>
          <w:instrText xml:space="preserve"> PAGEREF _Toc384192269 \h </w:instrText>
        </w:r>
        <w:r w:rsidR="006B47B3">
          <w:rPr>
            <w:webHidden/>
          </w:rPr>
        </w:r>
        <w:r w:rsidR="006B47B3">
          <w:rPr>
            <w:webHidden/>
          </w:rPr>
          <w:fldChar w:fldCharType="separate"/>
        </w:r>
        <w:r w:rsidR="00B06EE2">
          <w:rPr>
            <w:webHidden/>
          </w:rPr>
          <w:t>44</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70" w:history="1">
        <w:r w:rsidR="006B47B3" w:rsidRPr="0029021D">
          <w:rPr>
            <w:rStyle w:val="Hyperlink"/>
          </w:rPr>
          <w:t>Cap Rate versus Internal Rate of Return (IRR). Summary</w:t>
        </w:r>
        <w:r w:rsidR="006B47B3">
          <w:rPr>
            <w:webHidden/>
          </w:rPr>
          <w:tab/>
        </w:r>
        <w:r w:rsidR="006B47B3">
          <w:rPr>
            <w:webHidden/>
          </w:rPr>
          <w:fldChar w:fldCharType="begin"/>
        </w:r>
        <w:r w:rsidR="006B47B3">
          <w:rPr>
            <w:webHidden/>
          </w:rPr>
          <w:instrText xml:space="preserve"> PAGEREF _Toc384192270 \h </w:instrText>
        </w:r>
        <w:r w:rsidR="006B47B3">
          <w:rPr>
            <w:webHidden/>
          </w:rPr>
        </w:r>
        <w:r w:rsidR="006B47B3">
          <w:rPr>
            <w:webHidden/>
          </w:rPr>
          <w:fldChar w:fldCharType="separate"/>
        </w:r>
        <w:r w:rsidR="00B06EE2">
          <w:rPr>
            <w:webHidden/>
          </w:rPr>
          <w:t>45</w:t>
        </w:r>
        <w:r w:rsidR="006B47B3">
          <w:rPr>
            <w:webHidden/>
          </w:rPr>
          <w:fldChar w:fldCharType="end"/>
        </w:r>
      </w:hyperlink>
    </w:p>
    <w:p w:rsidR="009A01B4" w:rsidRDefault="005033DB">
      <w:pPr>
        <w:pStyle w:val="TOC1"/>
        <w:rPr>
          <w:rFonts w:asciiTheme="minorHAnsi" w:eastAsiaTheme="minorEastAsia" w:hAnsiTheme="minorHAnsi" w:cstheme="minorBidi"/>
          <w:b w:val="0"/>
          <w:noProof/>
          <w:sz w:val="22"/>
        </w:rPr>
      </w:pPr>
      <w:hyperlink w:anchor="_Toc384192271" w:history="1">
        <w:r w:rsidR="006B47B3" w:rsidRPr="0029021D">
          <w:rPr>
            <w:rStyle w:val="Hyperlink"/>
            <w:noProof/>
          </w:rPr>
          <w:t>What does the term “Return” mean?</w:t>
        </w:r>
        <w:r w:rsidR="006B47B3">
          <w:rPr>
            <w:noProof/>
            <w:webHidden/>
          </w:rPr>
          <w:tab/>
        </w:r>
        <w:r w:rsidR="006B47B3">
          <w:rPr>
            <w:noProof/>
            <w:webHidden/>
          </w:rPr>
          <w:fldChar w:fldCharType="begin"/>
        </w:r>
        <w:r w:rsidR="006B47B3">
          <w:rPr>
            <w:noProof/>
            <w:webHidden/>
          </w:rPr>
          <w:instrText xml:space="preserve"> PAGEREF _Toc384192271 \h </w:instrText>
        </w:r>
        <w:r w:rsidR="006B47B3">
          <w:rPr>
            <w:noProof/>
            <w:webHidden/>
          </w:rPr>
        </w:r>
        <w:r w:rsidR="006B47B3">
          <w:rPr>
            <w:noProof/>
            <w:webHidden/>
          </w:rPr>
          <w:fldChar w:fldCharType="separate"/>
        </w:r>
        <w:r w:rsidR="00B06EE2">
          <w:rPr>
            <w:noProof/>
            <w:webHidden/>
          </w:rPr>
          <w:t>46</w:t>
        </w:r>
        <w:r w:rsidR="006B47B3">
          <w:rPr>
            <w:noProof/>
            <w:webHidden/>
          </w:rPr>
          <w:fldChar w:fldCharType="end"/>
        </w:r>
      </w:hyperlink>
    </w:p>
    <w:p w:rsidR="009A01B4" w:rsidRDefault="005033DB">
      <w:pPr>
        <w:pStyle w:val="TOC1"/>
        <w:rPr>
          <w:rFonts w:asciiTheme="minorHAnsi" w:eastAsiaTheme="minorEastAsia" w:hAnsiTheme="minorHAnsi" w:cstheme="minorBidi"/>
          <w:b w:val="0"/>
          <w:noProof/>
          <w:sz w:val="22"/>
        </w:rPr>
      </w:pPr>
      <w:hyperlink w:anchor="_Toc384192272" w:history="1">
        <w:r w:rsidR="006B47B3" w:rsidRPr="0029021D">
          <w:rPr>
            <w:rStyle w:val="Hyperlink"/>
            <w:noProof/>
          </w:rPr>
          <w:t>Real Estate Taxation. Overview</w:t>
        </w:r>
        <w:r w:rsidR="006B47B3">
          <w:rPr>
            <w:noProof/>
            <w:webHidden/>
          </w:rPr>
          <w:tab/>
        </w:r>
        <w:r w:rsidR="006B47B3">
          <w:rPr>
            <w:noProof/>
            <w:webHidden/>
          </w:rPr>
          <w:fldChar w:fldCharType="begin"/>
        </w:r>
        <w:r w:rsidR="006B47B3">
          <w:rPr>
            <w:noProof/>
            <w:webHidden/>
          </w:rPr>
          <w:instrText xml:space="preserve"> PAGEREF _Toc384192272 \h </w:instrText>
        </w:r>
        <w:r w:rsidR="006B47B3">
          <w:rPr>
            <w:noProof/>
            <w:webHidden/>
          </w:rPr>
        </w:r>
        <w:r w:rsidR="006B47B3">
          <w:rPr>
            <w:noProof/>
            <w:webHidden/>
          </w:rPr>
          <w:fldChar w:fldCharType="separate"/>
        </w:r>
        <w:r w:rsidR="00B06EE2">
          <w:rPr>
            <w:noProof/>
            <w:webHidden/>
          </w:rPr>
          <w:t>47</w:t>
        </w:r>
        <w:r w:rsidR="006B47B3">
          <w:rPr>
            <w:noProof/>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73" w:history="1">
        <w:r w:rsidR="006B47B3" w:rsidRPr="0029021D">
          <w:rPr>
            <w:rStyle w:val="Hyperlink"/>
          </w:rPr>
          <w:t>Capital Gains Tax</w:t>
        </w:r>
        <w:r w:rsidR="006B47B3">
          <w:rPr>
            <w:webHidden/>
          </w:rPr>
          <w:tab/>
        </w:r>
        <w:r w:rsidR="006B47B3">
          <w:rPr>
            <w:webHidden/>
          </w:rPr>
          <w:fldChar w:fldCharType="begin"/>
        </w:r>
        <w:r w:rsidR="006B47B3">
          <w:rPr>
            <w:webHidden/>
          </w:rPr>
          <w:instrText xml:space="preserve"> PAGEREF _Toc384192273 \h </w:instrText>
        </w:r>
        <w:r w:rsidR="006B47B3">
          <w:rPr>
            <w:webHidden/>
          </w:rPr>
        </w:r>
        <w:r w:rsidR="006B47B3">
          <w:rPr>
            <w:webHidden/>
          </w:rPr>
          <w:fldChar w:fldCharType="separate"/>
        </w:r>
        <w:r w:rsidR="00B06EE2">
          <w:rPr>
            <w:webHidden/>
          </w:rPr>
          <w:t>48</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74" w:history="1">
        <w:r w:rsidR="006B47B3" w:rsidRPr="0029021D">
          <w:rPr>
            <w:rStyle w:val="Hyperlink"/>
          </w:rPr>
          <w:t>Depreciation Claims</w:t>
        </w:r>
        <w:r w:rsidR="006B47B3">
          <w:rPr>
            <w:webHidden/>
          </w:rPr>
          <w:tab/>
        </w:r>
        <w:r w:rsidR="006B47B3">
          <w:rPr>
            <w:webHidden/>
          </w:rPr>
          <w:fldChar w:fldCharType="begin"/>
        </w:r>
        <w:r w:rsidR="006B47B3">
          <w:rPr>
            <w:webHidden/>
          </w:rPr>
          <w:instrText xml:space="preserve"> PAGEREF _Toc384192274 \h </w:instrText>
        </w:r>
        <w:r w:rsidR="006B47B3">
          <w:rPr>
            <w:webHidden/>
          </w:rPr>
        </w:r>
        <w:r w:rsidR="006B47B3">
          <w:rPr>
            <w:webHidden/>
          </w:rPr>
          <w:fldChar w:fldCharType="separate"/>
        </w:r>
        <w:r w:rsidR="00B06EE2">
          <w:rPr>
            <w:webHidden/>
          </w:rPr>
          <w:t>49</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75" w:history="1">
        <w:r w:rsidR="006B47B3" w:rsidRPr="0029021D">
          <w:rPr>
            <w:rStyle w:val="Hyperlink"/>
          </w:rPr>
          <w:t>Amortization</w:t>
        </w:r>
        <w:r w:rsidR="006B47B3">
          <w:rPr>
            <w:webHidden/>
          </w:rPr>
          <w:tab/>
        </w:r>
        <w:r w:rsidR="006B47B3">
          <w:rPr>
            <w:webHidden/>
          </w:rPr>
          <w:fldChar w:fldCharType="begin"/>
        </w:r>
        <w:r w:rsidR="006B47B3">
          <w:rPr>
            <w:webHidden/>
          </w:rPr>
          <w:instrText xml:space="preserve"> PAGEREF _Toc384192275 \h </w:instrText>
        </w:r>
        <w:r w:rsidR="006B47B3">
          <w:rPr>
            <w:webHidden/>
          </w:rPr>
        </w:r>
        <w:r w:rsidR="006B47B3">
          <w:rPr>
            <w:webHidden/>
          </w:rPr>
          <w:fldChar w:fldCharType="separate"/>
        </w:r>
        <w:r w:rsidR="00B06EE2">
          <w:rPr>
            <w:webHidden/>
          </w:rPr>
          <w:t>49</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76" w:history="1">
        <w:r w:rsidR="006B47B3" w:rsidRPr="0029021D">
          <w:rPr>
            <w:rStyle w:val="Hyperlink"/>
          </w:rPr>
          <w:t>Recaptured Depreciation Tax</w:t>
        </w:r>
        <w:r w:rsidR="006B47B3">
          <w:rPr>
            <w:webHidden/>
          </w:rPr>
          <w:tab/>
        </w:r>
        <w:r w:rsidR="006B47B3">
          <w:rPr>
            <w:webHidden/>
          </w:rPr>
          <w:fldChar w:fldCharType="begin"/>
        </w:r>
        <w:r w:rsidR="006B47B3">
          <w:rPr>
            <w:webHidden/>
          </w:rPr>
          <w:instrText xml:space="preserve"> PAGEREF _Toc384192276 \h </w:instrText>
        </w:r>
        <w:r w:rsidR="006B47B3">
          <w:rPr>
            <w:webHidden/>
          </w:rPr>
        </w:r>
        <w:r w:rsidR="006B47B3">
          <w:rPr>
            <w:webHidden/>
          </w:rPr>
          <w:fldChar w:fldCharType="separate"/>
        </w:r>
        <w:r w:rsidR="00B06EE2">
          <w:rPr>
            <w:webHidden/>
          </w:rPr>
          <w:t>50</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77" w:history="1">
        <w:r w:rsidR="006B47B3" w:rsidRPr="0029021D">
          <w:rPr>
            <w:rStyle w:val="Hyperlink"/>
          </w:rPr>
          <w:t>Calculating Recaptured Depreciation</w:t>
        </w:r>
        <w:r w:rsidR="006B47B3">
          <w:rPr>
            <w:webHidden/>
          </w:rPr>
          <w:tab/>
        </w:r>
        <w:r w:rsidR="006B47B3">
          <w:rPr>
            <w:webHidden/>
          </w:rPr>
          <w:fldChar w:fldCharType="begin"/>
        </w:r>
        <w:r w:rsidR="006B47B3">
          <w:rPr>
            <w:webHidden/>
          </w:rPr>
          <w:instrText xml:space="preserve"> PAGEREF _Toc384192277 \h </w:instrText>
        </w:r>
        <w:r w:rsidR="006B47B3">
          <w:rPr>
            <w:webHidden/>
          </w:rPr>
        </w:r>
        <w:r w:rsidR="006B47B3">
          <w:rPr>
            <w:webHidden/>
          </w:rPr>
          <w:fldChar w:fldCharType="separate"/>
        </w:r>
        <w:r w:rsidR="00B06EE2">
          <w:rPr>
            <w:webHidden/>
          </w:rPr>
          <w:t>52</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78" w:history="1">
        <w:r w:rsidR="006B47B3" w:rsidRPr="0029021D">
          <w:rPr>
            <w:rStyle w:val="Hyperlink"/>
          </w:rPr>
          <w:t>Properties that may be hard to sell because of tax implications</w:t>
        </w:r>
        <w:r w:rsidR="006B47B3">
          <w:rPr>
            <w:webHidden/>
          </w:rPr>
          <w:tab/>
        </w:r>
        <w:r w:rsidR="006B47B3">
          <w:rPr>
            <w:webHidden/>
          </w:rPr>
          <w:fldChar w:fldCharType="begin"/>
        </w:r>
        <w:r w:rsidR="006B47B3">
          <w:rPr>
            <w:webHidden/>
          </w:rPr>
          <w:instrText xml:space="preserve"> PAGEREF _Toc384192278 \h </w:instrText>
        </w:r>
        <w:r w:rsidR="006B47B3">
          <w:rPr>
            <w:webHidden/>
          </w:rPr>
        </w:r>
        <w:r w:rsidR="006B47B3">
          <w:rPr>
            <w:webHidden/>
          </w:rPr>
          <w:fldChar w:fldCharType="separate"/>
        </w:r>
        <w:r w:rsidR="00B06EE2">
          <w:rPr>
            <w:webHidden/>
          </w:rPr>
          <w:t>53</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79" w:history="1">
        <w:r w:rsidR="006B47B3" w:rsidRPr="0029021D">
          <w:rPr>
            <w:rStyle w:val="Hyperlink"/>
          </w:rPr>
          <w:t>Properties that may be hard to sell because of mortgage restrictions</w:t>
        </w:r>
        <w:r w:rsidR="006B47B3">
          <w:rPr>
            <w:webHidden/>
          </w:rPr>
          <w:tab/>
        </w:r>
        <w:r w:rsidR="006B47B3">
          <w:rPr>
            <w:webHidden/>
          </w:rPr>
          <w:fldChar w:fldCharType="begin"/>
        </w:r>
        <w:r w:rsidR="006B47B3">
          <w:rPr>
            <w:webHidden/>
          </w:rPr>
          <w:instrText xml:space="preserve"> PAGEREF _Toc384192279 \h </w:instrText>
        </w:r>
        <w:r w:rsidR="006B47B3">
          <w:rPr>
            <w:webHidden/>
          </w:rPr>
        </w:r>
        <w:r w:rsidR="006B47B3">
          <w:rPr>
            <w:webHidden/>
          </w:rPr>
          <w:fldChar w:fldCharType="separate"/>
        </w:r>
        <w:r w:rsidR="00B06EE2">
          <w:rPr>
            <w:webHidden/>
          </w:rPr>
          <w:t>54</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80" w:history="1">
        <w:r w:rsidR="006B47B3" w:rsidRPr="0029021D">
          <w:rPr>
            <w:rStyle w:val="Hyperlink"/>
          </w:rPr>
          <w:t>Introductory Case Study. Real Estate Investment Analysis</w:t>
        </w:r>
        <w:r w:rsidR="006B47B3">
          <w:rPr>
            <w:webHidden/>
          </w:rPr>
          <w:tab/>
        </w:r>
        <w:r w:rsidR="006B47B3">
          <w:rPr>
            <w:webHidden/>
          </w:rPr>
          <w:fldChar w:fldCharType="begin"/>
        </w:r>
        <w:r w:rsidR="006B47B3">
          <w:rPr>
            <w:webHidden/>
          </w:rPr>
          <w:instrText xml:space="preserve"> PAGEREF _Toc384192280 \h </w:instrText>
        </w:r>
        <w:r w:rsidR="006B47B3">
          <w:rPr>
            <w:webHidden/>
          </w:rPr>
        </w:r>
        <w:r w:rsidR="006B47B3">
          <w:rPr>
            <w:webHidden/>
          </w:rPr>
          <w:fldChar w:fldCharType="separate"/>
        </w:r>
        <w:r w:rsidR="00B06EE2">
          <w:rPr>
            <w:webHidden/>
          </w:rPr>
          <w:t>55</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81" w:history="1">
        <w:r w:rsidR="006B47B3" w:rsidRPr="0029021D">
          <w:rPr>
            <w:rStyle w:val="Hyperlink"/>
          </w:rPr>
          <w:t>The Impact of Financial Leverage. Case study</w:t>
        </w:r>
        <w:r w:rsidR="006B47B3">
          <w:rPr>
            <w:webHidden/>
          </w:rPr>
          <w:tab/>
        </w:r>
        <w:r w:rsidR="006B47B3">
          <w:rPr>
            <w:webHidden/>
          </w:rPr>
          <w:fldChar w:fldCharType="begin"/>
        </w:r>
        <w:r w:rsidR="006B47B3">
          <w:rPr>
            <w:webHidden/>
          </w:rPr>
          <w:instrText xml:space="preserve"> PAGEREF _Toc384192281 \h </w:instrText>
        </w:r>
        <w:r w:rsidR="006B47B3">
          <w:rPr>
            <w:webHidden/>
          </w:rPr>
        </w:r>
        <w:r w:rsidR="006B47B3">
          <w:rPr>
            <w:webHidden/>
          </w:rPr>
          <w:fldChar w:fldCharType="separate"/>
        </w:r>
        <w:r w:rsidR="00B06EE2">
          <w:rPr>
            <w:webHidden/>
          </w:rPr>
          <w:t>56</w:t>
        </w:r>
        <w:r w:rsidR="006B47B3">
          <w:rPr>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82" w:history="1">
        <w:r w:rsidR="006B47B3" w:rsidRPr="0029021D">
          <w:rPr>
            <w:rStyle w:val="Hyperlink"/>
          </w:rPr>
          <w:t>Accumulated Wealth</w:t>
        </w:r>
        <w:r w:rsidR="006B47B3">
          <w:rPr>
            <w:webHidden/>
          </w:rPr>
          <w:tab/>
        </w:r>
        <w:r w:rsidR="006B47B3">
          <w:rPr>
            <w:webHidden/>
          </w:rPr>
          <w:fldChar w:fldCharType="begin"/>
        </w:r>
        <w:r w:rsidR="006B47B3">
          <w:rPr>
            <w:webHidden/>
          </w:rPr>
          <w:instrText xml:space="preserve"> PAGEREF _Toc384192282 \h </w:instrText>
        </w:r>
        <w:r w:rsidR="006B47B3">
          <w:rPr>
            <w:webHidden/>
          </w:rPr>
        </w:r>
        <w:r w:rsidR="006B47B3">
          <w:rPr>
            <w:webHidden/>
          </w:rPr>
          <w:fldChar w:fldCharType="separate"/>
        </w:r>
        <w:r w:rsidR="00B06EE2">
          <w:rPr>
            <w:webHidden/>
          </w:rPr>
          <w:t>60</w:t>
        </w:r>
        <w:r w:rsidR="006B47B3">
          <w:rPr>
            <w:webHidden/>
          </w:rPr>
          <w:fldChar w:fldCharType="end"/>
        </w:r>
      </w:hyperlink>
    </w:p>
    <w:p w:rsidR="009A01B4" w:rsidRDefault="005033DB">
      <w:pPr>
        <w:pStyle w:val="TOC1"/>
        <w:rPr>
          <w:rFonts w:asciiTheme="minorHAnsi" w:eastAsiaTheme="minorEastAsia" w:hAnsiTheme="minorHAnsi" w:cstheme="minorBidi"/>
          <w:b w:val="0"/>
          <w:noProof/>
          <w:sz w:val="22"/>
        </w:rPr>
      </w:pPr>
      <w:hyperlink w:anchor="_Toc384192283" w:history="1">
        <w:r w:rsidR="006B47B3" w:rsidRPr="0029021D">
          <w:rPr>
            <w:rStyle w:val="Hyperlink"/>
            <w:noProof/>
          </w:rPr>
          <w:t>Appendices</w:t>
        </w:r>
        <w:r w:rsidR="006B47B3">
          <w:rPr>
            <w:noProof/>
            <w:webHidden/>
          </w:rPr>
          <w:tab/>
        </w:r>
        <w:r w:rsidR="006B47B3">
          <w:rPr>
            <w:noProof/>
            <w:webHidden/>
          </w:rPr>
          <w:fldChar w:fldCharType="begin"/>
        </w:r>
        <w:r w:rsidR="006B47B3">
          <w:rPr>
            <w:noProof/>
            <w:webHidden/>
          </w:rPr>
          <w:instrText xml:space="preserve"> PAGEREF _Toc384192283 \h </w:instrText>
        </w:r>
        <w:r w:rsidR="006B47B3">
          <w:rPr>
            <w:noProof/>
            <w:webHidden/>
          </w:rPr>
        </w:r>
        <w:r w:rsidR="006B47B3">
          <w:rPr>
            <w:noProof/>
            <w:webHidden/>
          </w:rPr>
          <w:fldChar w:fldCharType="separate"/>
        </w:r>
        <w:r w:rsidR="00B06EE2">
          <w:rPr>
            <w:noProof/>
            <w:webHidden/>
          </w:rPr>
          <w:t>61</w:t>
        </w:r>
        <w:r w:rsidR="006B47B3">
          <w:rPr>
            <w:noProof/>
            <w:webHidden/>
          </w:rPr>
          <w:fldChar w:fldCharType="end"/>
        </w:r>
      </w:hyperlink>
    </w:p>
    <w:p w:rsidR="009A01B4" w:rsidRDefault="005033DB" w:rsidP="00E043CD">
      <w:pPr>
        <w:pStyle w:val="TOC2"/>
        <w:rPr>
          <w:rFonts w:asciiTheme="minorHAnsi" w:eastAsiaTheme="minorEastAsia" w:hAnsiTheme="minorHAnsi" w:cstheme="minorBidi"/>
          <w:sz w:val="22"/>
        </w:rPr>
      </w:pPr>
      <w:hyperlink w:anchor="_Toc384192284" w:history="1">
        <w:r w:rsidR="006B47B3" w:rsidRPr="0029021D">
          <w:rPr>
            <w:rStyle w:val="Hyperlink"/>
          </w:rPr>
          <w:t>Information Sources and web sites</w:t>
        </w:r>
        <w:r w:rsidR="006B47B3">
          <w:rPr>
            <w:webHidden/>
          </w:rPr>
          <w:tab/>
        </w:r>
        <w:r w:rsidR="006B47B3">
          <w:rPr>
            <w:webHidden/>
          </w:rPr>
          <w:fldChar w:fldCharType="begin"/>
        </w:r>
        <w:r w:rsidR="006B47B3">
          <w:rPr>
            <w:webHidden/>
          </w:rPr>
          <w:instrText xml:space="preserve"> PAGEREF _Toc384192284 \h </w:instrText>
        </w:r>
        <w:r w:rsidR="006B47B3">
          <w:rPr>
            <w:webHidden/>
          </w:rPr>
        </w:r>
        <w:r w:rsidR="006B47B3">
          <w:rPr>
            <w:webHidden/>
          </w:rPr>
          <w:fldChar w:fldCharType="separate"/>
        </w:r>
        <w:r w:rsidR="00B06EE2">
          <w:rPr>
            <w:webHidden/>
          </w:rPr>
          <w:t>61</w:t>
        </w:r>
        <w:r w:rsidR="006B47B3">
          <w:rPr>
            <w:webHidden/>
          </w:rPr>
          <w:fldChar w:fldCharType="end"/>
        </w:r>
      </w:hyperlink>
    </w:p>
    <w:p w:rsidR="00BE1AB9" w:rsidRDefault="006B47B3">
      <w:pPr>
        <w:pStyle w:val="Heading1"/>
        <w:jc w:val="left"/>
        <w:rPr>
          <w:rFonts w:ascii="Arial" w:hAnsi="Arial" w:cs="Arial"/>
          <w:sz w:val="24"/>
          <w:szCs w:val="24"/>
        </w:rPr>
        <w:sectPr w:rsidR="00BE1AB9" w:rsidSect="00D11FC0">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624" w:right="431" w:bottom="567" w:left="1440" w:header="113" w:footer="720" w:gutter="0"/>
          <w:pgNumType w:start="1"/>
          <w:cols w:space="720"/>
          <w:titlePg/>
          <w:docGrid w:linePitch="299"/>
        </w:sectPr>
      </w:pPr>
      <w:r>
        <w:rPr>
          <w:rFonts w:ascii="Arial" w:hAnsi="Arial" w:cs="Arial"/>
          <w:sz w:val="24"/>
          <w:szCs w:val="24"/>
        </w:rPr>
        <w:fldChar w:fldCharType="end"/>
      </w:r>
    </w:p>
    <w:p w:rsidR="00120829" w:rsidRPr="0099689F" w:rsidRDefault="006B47B3" w:rsidP="00BE203E">
      <w:pPr>
        <w:pStyle w:val="Heading1"/>
        <w:jc w:val="left"/>
        <w:rPr>
          <w:rStyle w:val="Strong"/>
          <w:sz w:val="20"/>
        </w:rPr>
      </w:pPr>
      <w:bookmarkStart w:id="4" w:name="_Toc384192243"/>
      <w:r w:rsidRPr="0099689F">
        <w:lastRenderedPageBreak/>
        <w:t>Objectives</w:t>
      </w:r>
      <w:bookmarkEnd w:id="4"/>
    </w:p>
    <w:p w:rsidR="00120829" w:rsidRPr="005B5DCB" w:rsidRDefault="00120829" w:rsidP="00120829">
      <w:pPr>
        <w:rPr>
          <w:rStyle w:val="Strong"/>
          <w:rFonts w:ascii="Arial" w:hAnsi="Arial" w:cs="Arial"/>
        </w:rPr>
      </w:pPr>
    </w:p>
    <w:p w:rsidR="00120829" w:rsidRPr="005B5DCB" w:rsidRDefault="006B47B3" w:rsidP="00120829">
      <w:pPr>
        <w:pStyle w:val="BodyText"/>
        <w:rPr>
          <w:rStyle w:val="Strong"/>
          <w:rFonts w:ascii="Arial" w:hAnsi="Arial" w:cs="Arial"/>
          <w:b w:val="0"/>
          <w:szCs w:val="22"/>
        </w:rPr>
      </w:pPr>
      <w:r w:rsidRPr="005B5DCB">
        <w:rPr>
          <w:rStyle w:val="Strong"/>
          <w:rFonts w:ascii="Arial" w:hAnsi="Arial" w:cs="Arial"/>
          <w:b w:val="0"/>
          <w:szCs w:val="22"/>
        </w:rPr>
        <w:t xml:space="preserve">This </w:t>
      </w:r>
      <w:r w:rsidR="00C17680" w:rsidRPr="005B5DCB">
        <w:rPr>
          <w:rStyle w:val="Strong"/>
          <w:rFonts w:ascii="Arial" w:hAnsi="Arial" w:cs="Arial"/>
          <w:b w:val="0"/>
          <w:szCs w:val="22"/>
        </w:rPr>
        <w:t>Video</w:t>
      </w:r>
      <w:r w:rsidRPr="005B5DCB">
        <w:rPr>
          <w:rStyle w:val="Strong"/>
          <w:rFonts w:ascii="Arial" w:hAnsi="Arial" w:cs="Arial"/>
          <w:b w:val="0"/>
          <w:szCs w:val="22"/>
        </w:rPr>
        <w:t xml:space="preserve"> assumes that those attending understand the basics of commercial real estate or have participated in the </w:t>
      </w:r>
      <w:r w:rsidR="00C17680" w:rsidRPr="005B5DCB">
        <w:rPr>
          <w:rStyle w:val="Strong"/>
          <w:rFonts w:ascii="Arial" w:hAnsi="Arial" w:cs="Arial"/>
          <w:b w:val="0"/>
          <w:szCs w:val="22"/>
        </w:rPr>
        <w:t>Video</w:t>
      </w:r>
      <w:r w:rsidRPr="005B5DCB">
        <w:rPr>
          <w:rStyle w:val="Strong"/>
          <w:rFonts w:ascii="Arial" w:hAnsi="Arial" w:cs="Arial"/>
          <w:b w:val="0"/>
          <w:szCs w:val="22"/>
        </w:rPr>
        <w:t xml:space="preserve"> “How to Value Income </w:t>
      </w:r>
      <w:r w:rsidRPr="00976450">
        <w:rPr>
          <w:rStyle w:val="Strong"/>
          <w:rFonts w:ascii="Arial" w:hAnsi="Arial" w:cs="Arial"/>
          <w:b w:val="0"/>
          <w:szCs w:val="22"/>
        </w:rPr>
        <w:t>Properties”</w:t>
      </w:r>
      <w:r w:rsidR="00891246" w:rsidRPr="00976450">
        <w:rPr>
          <w:rStyle w:val="Strong"/>
          <w:rFonts w:ascii="Arial" w:hAnsi="Arial" w:cs="Arial"/>
          <w:b w:val="0"/>
          <w:szCs w:val="22"/>
        </w:rPr>
        <w:t>.</w:t>
      </w:r>
    </w:p>
    <w:p w:rsidR="00120829" w:rsidRPr="005B5DCB" w:rsidRDefault="006B47B3" w:rsidP="00120829">
      <w:pPr>
        <w:pStyle w:val="BodyText"/>
        <w:rPr>
          <w:rStyle w:val="Strong"/>
          <w:rFonts w:ascii="Arial" w:hAnsi="Arial" w:cs="Arial"/>
          <w:b w:val="0"/>
          <w:szCs w:val="22"/>
        </w:rPr>
      </w:pPr>
      <w:r w:rsidRPr="005B5DCB">
        <w:rPr>
          <w:rStyle w:val="Strong"/>
          <w:rFonts w:ascii="Arial" w:hAnsi="Arial" w:cs="Arial"/>
          <w:b w:val="0"/>
          <w:szCs w:val="22"/>
        </w:rPr>
        <w:t xml:space="preserve"> </w:t>
      </w:r>
    </w:p>
    <w:p w:rsidR="00120829" w:rsidRPr="005B5DCB" w:rsidRDefault="006B47B3" w:rsidP="00120829">
      <w:pPr>
        <w:pStyle w:val="BodyText"/>
        <w:rPr>
          <w:rStyle w:val="Strong"/>
          <w:rFonts w:ascii="Arial" w:hAnsi="Arial" w:cs="Arial"/>
          <w:b w:val="0"/>
          <w:szCs w:val="22"/>
        </w:rPr>
      </w:pPr>
      <w:r w:rsidRPr="005B5DCB">
        <w:rPr>
          <w:rStyle w:val="Strong"/>
          <w:rFonts w:ascii="Arial" w:hAnsi="Arial" w:cs="Arial"/>
          <w:b w:val="0"/>
          <w:szCs w:val="22"/>
        </w:rPr>
        <w:t xml:space="preserve">The overall objective of the </w:t>
      </w:r>
      <w:r w:rsidR="00C17680" w:rsidRPr="005B5DCB">
        <w:rPr>
          <w:rStyle w:val="Strong"/>
          <w:rFonts w:ascii="Arial" w:hAnsi="Arial" w:cs="Arial"/>
          <w:b w:val="0"/>
          <w:szCs w:val="22"/>
        </w:rPr>
        <w:t>Video</w:t>
      </w:r>
      <w:r w:rsidRPr="005B5DCB">
        <w:rPr>
          <w:rStyle w:val="Strong"/>
          <w:rFonts w:ascii="Arial" w:hAnsi="Arial" w:cs="Arial"/>
          <w:b w:val="0"/>
          <w:szCs w:val="22"/>
        </w:rPr>
        <w:t xml:space="preserve"> is to provide an understanding of how to carry out in-depth real estate analysis investment and lease analysis and how to apply investment analysis techniques to different types of real estate decisions to help you list, sell or lease real estate during these challenging times. </w:t>
      </w:r>
    </w:p>
    <w:p w:rsidR="00120829" w:rsidRPr="005B5DCB" w:rsidRDefault="00120829" w:rsidP="00120829">
      <w:pPr>
        <w:pStyle w:val="BodyText"/>
        <w:rPr>
          <w:rStyle w:val="Strong"/>
          <w:rFonts w:ascii="Arial" w:hAnsi="Arial" w:cs="Arial"/>
          <w:b w:val="0"/>
          <w:szCs w:val="22"/>
        </w:rPr>
      </w:pPr>
    </w:p>
    <w:p w:rsidR="00120829" w:rsidRPr="005B5DCB" w:rsidRDefault="006B47B3" w:rsidP="00120829">
      <w:pPr>
        <w:pStyle w:val="BodyText"/>
        <w:rPr>
          <w:rStyle w:val="Strong"/>
          <w:rFonts w:ascii="Arial" w:hAnsi="Arial" w:cs="Arial"/>
          <w:szCs w:val="22"/>
        </w:rPr>
      </w:pPr>
      <w:r w:rsidRPr="005B5DCB">
        <w:rPr>
          <w:rStyle w:val="Strong"/>
          <w:rFonts w:ascii="Arial" w:hAnsi="Arial" w:cs="Arial"/>
          <w:szCs w:val="22"/>
        </w:rPr>
        <w:t>Topics</w:t>
      </w:r>
    </w:p>
    <w:p w:rsidR="00120829" w:rsidRPr="005B5DCB" w:rsidRDefault="00120829" w:rsidP="00120829">
      <w:pPr>
        <w:pStyle w:val="BodyText"/>
        <w:rPr>
          <w:rStyle w:val="Strong"/>
          <w:rFonts w:ascii="Arial" w:hAnsi="Arial" w:cs="Arial"/>
          <w:b w:val="0"/>
          <w:szCs w:val="22"/>
        </w:rPr>
      </w:pPr>
    </w:p>
    <w:p w:rsidR="00120829" w:rsidRPr="005B5DCB" w:rsidRDefault="006B47B3" w:rsidP="00120829">
      <w:pPr>
        <w:pStyle w:val="BodyText"/>
        <w:numPr>
          <w:ilvl w:val="0"/>
          <w:numId w:val="5"/>
        </w:numPr>
        <w:rPr>
          <w:rStyle w:val="Strong"/>
          <w:rFonts w:ascii="Arial" w:hAnsi="Arial" w:cs="Arial"/>
          <w:b w:val="0"/>
          <w:szCs w:val="22"/>
        </w:rPr>
      </w:pPr>
      <w:r w:rsidRPr="005B5DCB">
        <w:rPr>
          <w:rStyle w:val="Strong"/>
          <w:rFonts w:ascii="Arial" w:hAnsi="Arial" w:cs="Arial"/>
          <w:b w:val="0"/>
          <w:szCs w:val="22"/>
        </w:rPr>
        <w:t>The significant weaknesses in using Cap Rates to make real estate investment decisions compared to the discounted cash flow approach. Examples illustrating the weakness of the Cap Rate approach to establishing the value</w:t>
      </w:r>
    </w:p>
    <w:p w:rsidR="00120829" w:rsidRPr="005B5DCB" w:rsidRDefault="00120829" w:rsidP="00120829">
      <w:pPr>
        <w:pStyle w:val="BodyText"/>
        <w:ind w:left="360"/>
        <w:rPr>
          <w:rStyle w:val="Strong"/>
          <w:rFonts w:ascii="Arial" w:hAnsi="Arial" w:cs="Arial"/>
          <w:b w:val="0"/>
          <w:szCs w:val="22"/>
        </w:rPr>
      </w:pPr>
    </w:p>
    <w:p w:rsidR="00120829" w:rsidRPr="005B5DCB" w:rsidRDefault="006B47B3" w:rsidP="00120829">
      <w:pPr>
        <w:pStyle w:val="BodyText"/>
        <w:numPr>
          <w:ilvl w:val="0"/>
          <w:numId w:val="5"/>
        </w:numPr>
        <w:rPr>
          <w:rStyle w:val="Strong"/>
          <w:rFonts w:ascii="Arial" w:hAnsi="Arial" w:cs="Arial"/>
          <w:b w:val="0"/>
          <w:szCs w:val="22"/>
        </w:rPr>
      </w:pPr>
      <w:r w:rsidRPr="005B5DCB">
        <w:rPr>
          <w:rStyle w:val="Strong"/>
          <w:rFonts w:ascii="Arial" w:hAnsi="Arial" w:cs="Arial"/>
          <w:b w:val="0"/>
          <w:szCs w:val="22"/>
        </w:rPr>
        <w:t>Time value of money concepts. The Internal Rate of Return (IRR) and Net Present Value financial measures</w:t>
      </w:r>
    </w:p>
    <w:p w:rsidR="00120829" w:rsidRPr="005B5DCB" w:rsidRDefault="00120829" w:rsidP="00120829">
      <w:pPr>
        <w:pStyle w:val="BodyText"/>
        <w:rPr>
          <w:rStyle w:val="Strong"/>
          <w:rFonts w:ascii="Arial" w:hAnsi="Arial" w:cs="Arial"/>
          <w:b w:val="0"/>
          <w:szCs w:val="22"/>
        </w:rPr>
      </w:pPr>
    </w:p>
    <w:p w:rsidR="00120829" w:rsidRPr="005B5DCB" w:rsidRDefault="006B47B3" w:rsidP="00120829">
      <w:pPr>
        <w:pStyle w:val="BodyText"/>
        <w:numPr>
          <w:ilvl w:val="0"/>
          <w:numId w:val="5"/>
        </w:numPr>
        <w:rPr>
          <w:rStyle w:val="Strong"/>
          <w:rFonts w:ascii="Arial" w:hAnsi="Arial" w:cs="Arial"/>
          <w:b w:val="0"/>
          <w:szCs w:val="22"/>
        </w:rPr>
      </w:pPr>
      <w:r w:rsidRPr="005B5DCB">
        <w:rPr>
          <w:rStyle w:val="Strong"/>
          <w:rFonts w:ascii="Arial" w:hAnsi="Arial" w:cs="Arial"/>
          <w:b w:val="0"/>
          <w:szCs w:val="22"/>
        </w:rPr>
        <w:t xml:space="preserve">Real estate investment and discounted cash flow analysis </w:t>
      </w:r>
    </w:p>
    <w:p w:rsidR="00120829" w:rsidRPr="005B5DCB" w:rsidRDefault="00120829" w:rsidP="00120829">
      <w:pPr>
        <w:pStyle w:val="BodyText"/>
        <w:ind w:left="360"/>
        <w:rPr>
          <w:rStyle w:val="Strong"/>
          <w:rFonts w:ascii="Arial" w:hAnsi="Arial" w:cs="Arial"/>
          <w:b w:val="0"/>
          <w:szCs w:val="22"/>
        </w:rPr>
      </w:pPr>
    </w:p>
    <w:p w:rsidR="00120829" w:rsidRDefault="006B47B3" w:rsidP="00120829">
      <w:pPr>
        <w:pStyle w:val="BodyText"/>
        <w:numPr>
          <w:ilvl w:val="0"/>
          <w:numId w:val="5"/>
        </w:numPr>
        <w:rPr>
          <w:rStyle w:val="Strong"/>
          <w:rFonts w:ascii="Arial" w:hAnsi="Arial" w:cs="Arial"/>
          <w:b w:val="0"/>
          <w:szCs w:val="22"/>
        </w:rPr>
      </w:pPr>
      <w:r w:rsidRPr="005B5DCB">
        <w:rPr>
          <w:rStyle w:val="Strong"/>
          <w:rFonts w:ascii="Arial" w:hAnsi="Arial" w:cs="Arial"/>
          <w:b w:val="0"/>
          <w:szCs w:val="22"/>
        </w:rPr>
        <w:t>Risk assessment</w:t>
      </w:r>
    </w:p>
    <w:p w:rsidR="00342091" w:rsidRDefault="00342091" w:rsidP="00342091">
      <w:pPr>
        <w:pStyle w:val="ListParagraph"/>
        <w:rPr>
          <w:rStyle w:val="Strong"/>
          <w:rFonts w:ascii="Arial" w:hAnsi="Arial" w:cs="Arial"/>
          <w:b w:val="0"/>
          <w:szCs w:val="22"/>
        </w:rPr>
      </w:pPr>
    </w:p>
    <w:p w:rsidR="00342091" w:rsidRPr="005B5DCB" w:rsidRDefault="006B47B3" w:rsidP="00120829">
      <w:pPr>
        <w:pStyle w:val="BodyText"/>
        <w:numPr>
          <w:ilvl w:val="0"/>
          <w:numId w:val="5"/>
        </w:numPr>
        <w:rPr>
          <w:rStyle w:val="Strong"/>
          <w:rFonts w:ascii="Arial" w:hAnsi="Arial" w:cs="Arial"/>
          <w:b w:val="0"/>
          <w:szCs w:val="22"/>
        </w:rPr>
      </w:pPr>
      <w:r>
        <w:rPr>
          <w:rStyle w:val="Strong"/>
          <w:rFonts w:ascii="Arial" w:hAnsi="Arial" w:cs="Arial"/>
          <w:b w:val="0"/>
          <w:szCs w:val="22"/>
        </w:rPr>
        <w:t>The importance of financial leverage on the return on investment</w:t>
      </w:r>
    </w:p>
    <w:p w:rsidR="00956805" w:rsidRPr="00BB407A" w:rsidRDefault="00956805" w:rsidP="00342091">
      <w:pPr>
        <w:rPr>
          <w:rFonts w:ascii="Arial" w:hAnsi="Arial" w:cs="Arial"/>
          <w:sz w:val="22"/>
          <w:szCs w:val="22"/>
        </w:rPr>
      </w:pPr>
    </w:p>
    <w:p w:rsidR="00120829" w:rsidRPr="005B5DCB" w:rsidRDefault="00120829" w:rsidP="00120829">
      <w:pPr>
        <w:pStyle w:val="BodyText"/>
        <w:rPr>
          <w:rFonts w:ascii="Arial" w:hAnsi="Arial" w:cs="Arial"/>
          <w:szCs w:val="22"/>
        </w:rPr>
      </w:pPr>
    </w:p>
    <w:p w:rsidR="00120829" w:rsidRPr="005B5DCB" w:rsidRDefault="006B47B3" w:rsidP="00120829">
      <w:pPr>
        <w:pStyle w:val="BodyText"/>
        <w:rPr>
          <w:rStyle w:val="Strong"/>
          <w:rFonts w:ascii="Arial" w:hAnsi="Arial" w:cs="Arial"/>
          <w:b w:val="0"/>
          <w:szCs w:val="22"/>
        </w:rPr>
      </w:pPr>
      <w:r w:rsidRPr="005B5DCB">
        <w:rPr>
          <w:rStyle w:val="Strong"/>
          <w:rFonts w:ascii="Arial" w:hAnsi="Arial" w:cs="Arial"/>
          <w:szCs w:val="22"/>
        </w:rPr>
        <w:t>NOTE:</w:t>
      </w:r>
      <w:r w:rsidRPr="005B5DCB">
        <w:rPr>
          <w:rStyle w:val="Strong"/>
          <w:rFonts w:ascii="Arial" w:hAnsi="Arial" w:cs="Arial"/>
          <w:b w:val="0"/>
          <w:szCs w:val="22"/>
        </w:rPr>
        <w:t xml:space="preserve"> USA versus Canadian calculations</w:t>
      </w:r>
    </w:p>
    <w:p w:rsidR="00120829" w:rsidRPr="005B5DCB" w:rsidRDefault="00120829" w:rsidP="00120829">
      <w:pPr>
        <w:pStyle w:val="BodyText"/>
        <w:rPr>
          <w:rStyle w:val="Strong"/>
          <w:rFonts w:ascii="Arial" w:hAnsi="Arial" w:cs="Arial"/>
          <w:b w:val="0"/>
          <w:szCs w:val="22"/>
        </w:rPr>
      </w:pPr>
    </w:p>
    <w:p w:rsidR="00120829" w:rsidRPr="003064A1" w:rsidRDefault="006B47B3" w:rsidP="00120829">
      <w:pPr>
        <w:pStyle w:val="BodyText"/>
        <w:rPr>
          <w:rStyle w:val="Strong"/>
          <w:rFonts w:ascii="Arial" w:hAnsi="Arial" w:cs="Arial"/>
          <w:b w:val="0"/>
          <w:szCs w:val="22"/>
        </w:rPr>
      </w:pPr>
      <w:r w:rsidRPr="003064A1">
        <w:rPr>
          <w:rStyle w:val="Strong"/>
          <w:rFonts w:ascii="Arial" w:hAnsi="Arial" w:cs="Arial"/>
          <w:b w:val="0"/>
          <w:szCs w:val="22"/>
        </w:rPr>
        <w:t>The examples provided in the manual are for the USA</w:t>
      </w:r>
      <w:r w:rsidR="00891246" w:rsidRPr="003064A1">
        <w:rPr>
          <w:rStyle w:val="Strong"/>
          <w:rFonts w:ascii="Arial" w:hAnsi="Arial" w:cs="Arial"/>
          <w:b w:val="0"/>
          <w:szCs w:val="22"/>
        </w:rPr>
        <w:t>,</w:t>
      </w:r>
      <w:r w:rsidRPr="003064A1">
        <w:rPr>
          <w:rStyle w:val="Strong"/>
          <w:rFonts w:ascii="Arial" w:hAnsi="Arial" w:cs="Arial"/>
          <w:b w:val="0"/>
          <w:szCs w:val="22"/>
        </w:rPr>
        <w:t xml:space="preserve"> where the default mortgage setting for the “Compounding Period” is monthly. </w:t>
      </w:r>
    </w:p>
    <w:p w:rsidR="00120829" w:rsidRPr="003064A1" w:rsidRDefault="00120829" w:rsidP="00120829">
      <w:pPr>
        <w:pStyle w:val="BodyText"/>
        <w:rPr>
          <w:rStyle w:val="Strong"/>
          <w:rFonts w:ascii="Arial" w:hAnsi="Arial" w:cs="Arial"/>
          <w:b w:val="0"/>
          <w:szCs w:val="22"/>
        </w:rPr>
      </w:pPr>
    </w:p>
    <w:p w:rsidR="00120829" w:rsidRPr="003064A1" w:rsidRDefault="006B47B3" w:rsidP="00120829">
      <w:pPr>
        <w:pStyle w:val="BodyText"/>
        <w:rPr>
          <w:rStyle w:val="Strong"/>
          <w:rFonts w:ascii="Arial" w:hAnsi="Arial" w:cs="Arial"/>
          <w:b w:val="0"/>
          <w:szCs w:val="22"/>
        </w:rPr>
      </w:pPr>
      <w:r w:rsidRPr="003064A1">
        <w:rPr>
          <w:rStyle w:val="Strong"/>
          <w:rFonts w:ascii="Arial" w:hAnsi="Arial" w:cs="Arial"/>
          <w:b w:val="0"/>
          <w:szCs w:val="22"/>
        </w:rPr>
        <w:t>For Canada</w:t>
      </w:r>
      <w:r w:rsidR="00891246" w:rsidRPr="003064A1">
        <w:rPr>
          <w:rStyle w:val="Strong"/>
          <w:rFonts w:ascii="Arial" w:hAnsi="Arial" w:cs="Arial"/>
          <w:b w:val="0"/>
          <w:szCs w:val="22"/>
        </w:rPr>
        <w:t>,</w:t>
      </w:r>
      <w:r w:rsidRPr="003064A1">
        <w:rPr>
          <w:rStyle w:val="Strong"/>
          <w:rFonts w:ascii="Arial" w:hAnsi="Arial" w:cs="Arial"/>
          <w:b w:val="0"/>
          <w:szCs w:val="22"/>
        </w:rPr>
        <w:t xml:space="preserve"> the entries are the same except for mortgages</w:t>
      </w:r>
      <w:r w:rsidR="00891246" w:rsidRPr="003064A1">
        <w:rPr>
          <w:rStyle w:val="Strong"/>
          <w:rFonts w:ascii="Arial" w:hAnsi="Arial" w:cs="Arial"/>
          <w:b w:val="0"/>
          <w:szCs w:val="22"/>
        </w:rPr>
        <w:t>,</w:t>
      </w:r>
      <w:r w:rsidRPr="003064A1">
        <w:rPr>
          <w:rStyle w:val="Strong"/>
          <w:rFonts w:ascii="Arial" w:hAnsi="Arial" w:cs="Arial"/>
          <w:b w:val="0"/>
          <w:szCs w:val="22"/>
        </w:rPr>
        <w:t xml:space="preserve"> where the “Compounding Period” is semi-annually and the tax inputs and calculations are different</w:t>
      </w:r>
      <w:r w:rsidR="00891246" w:rsidRPr="003064A1">
        <w:rPr>
          <w:rStyle w:val="Strong"/>
          <w:rFonts w:ascii="Arial" w:hAnsi="Arial" w:cs="Arial"/>
          <w:b w:val="0"/>
          <w:szCs w:val="22"/>
        </w:rPr>
        <w:t>.</w:t>
      </w:r>
    </w:p>
    <w:p w:rsidR="00120829" w:rsidRPr="003064A1" w:rsidRDefault="00120829" w:rsidP="00120829">
      <w:pPr>
        <w:pStyle w:val="BodyText"/>
        <w:rPr>
          <w:rStyle w:val="Strong"/>
          <w:rFonts w:ascii="Arial" w:hAnsi="Arial" w:cs="Arial"/>
          <w:b w:val="0"/>
          <w:szCs w:val="22"/>
        </w:rPr>
      </w:pPr>
    </w:p>
    <w:p w:rsidR="002056F9" w:rsidRDefault="006B47B3" w:rsidP="00B03733">
      <w:pPr>
        <w:pStyle w:val="BodyText"/>
        <w:rPr>
          <w:rStyle w:val="Strong"/>
          <w:rFonts w:ascii="Arial" w:hAnsi="Arial" w:cs="Arial"/>
          <w:b w:val="0"/>
          <w:szCs w:val="22"/>
        </w:rPr>
      </w:pPr>
      <w:r w:rsidRPr="003064A1">
        <w:rPr>
          <w:rStyle w:val="Strong"/>
          <w:rFonts w:ascii="Arial" w:hAnsi="Arial" w:cs="Arial"/>
          <w:b w:val="0"/>
          <w:szCs w:val="22"/>
        </w:rPr>
        <w:t>The differences between the USA &amp; Canadian tax calculations will be briefly explain</w:t>
      </w:r>
      <w:r w:rsidR="00891246" w:rsidRPr="003064A1">
        <w:rPr>
          <w:rStyle w:val="Strong"/>
          <w:rFonts w:ascii="Arial" w:hAnsi="Arial" w:cs="Arial"/>
          <w:b w:val="0"/>
          <w:szCs w:val="22"/>
        </w:rPr>
        <w:t>ed</w:t>
      </w:r>
      <w:r w:rsidRPr="003064A1">
        <w:rPr>
          <w:rStyle w:val="Strong"/>
          <w:rFonts w:ascii="Arial" w:hAnsi="Arial" w:cs="Arial"/>
          <w:b w:val="0"/>
          <w:szCs w:val="22"/>
        </w:rPr>
        <w:t>.</w:t>
      </w:r>
    </w:p>
    <w:p w:rsidR="002056F9" w:rsidRDefault="002056F9" w:rsidP="00B03733">
      <w:pPr>
        <w:pStyle w:val="BodyText"/>
        <w:rPr>
          <w:rStyle w:val="Strong"/>
          <w:rFonts w:ascii="Arial" w:hAnsi="Arial" w:cs="Arial"/>
          <w:b w:val="0"/>
          <w:szCs w:val="22"/>
        </w:rPr>
      </w:pPr>
    </w:p>
    <w:p w:rsidR="002056F9" w:rsidRDefault="006B47B3">
      <w:pPr>
        <w:rPr>
          <w:rStyle w:val="Strong"/>
          <w:rFonts w:ascii="Arial" w:hAnsi="Arial" w:cs="Arial"/>
          <w:b w:val="0"/>
          <w:sz w:val="22"/>
          <w:szCs w:val="22"/>
        </w:rPr>
      </w:pPr>
      <w:r>
        <w:rPr>
          <w:rStyle w:val="Strong"/>
          <w:rFonts w:ascii="Arial" w:hAnsi="Arial" w:cs="Arial"/>
          <w:b w:val="0"/>
          <w:szCs w:val="22"/>
        </w:rPr>
        <w:br w:type="page"/>
      </w:r>
    </w:p>
    <w:p w:rsidR="002056F9" w:rsidRPr="002056F9" w:rsidRDefault="002056F9" w:rsidP="00B03733">
      <w:pPr>
        <w:pStyle w:val="BodyText"/>
        <w:rPr>
          <w:rFonts w:ascii="Arial" w:hAnsi="Arial" w:cs="Arial"/>
        </w:rPr>
        <w:sectPr w:rsidR="002056F9" w:rsidRPr="002056F9" w:rsidSect="00101C36">
          <w:pgSz w:w="12240" w:h="15840" w:code="1"/>
          <w:pgMar w:top="624" w:right="431" w:bottom="567" w:left="1440" w:header="113" w:footer="720" w:gutter="0"/>
          <w:pgNumType w:start="3"/>
          <w:cols w:space="720"/>
          <w:titlePg/>
          <w:docGrid w:linePitch="299"/>
        </w:sectPr>
      </w:pPr>
    </w:p>
    <w:p w:rsidR="005F33DC" w:rsidRPr="00B03733" w:rsidRDefault="006B47B3" w:rsidP="00B03733">
      <w:pPr>
        <w:pStyle w:val="Heading1"/>
        <w:jc w:val="left"/>
      </w:pPr>
      <w:bookmarkStart w:id="5" w:name="_Toc384192244"/>
      <w:r w:rsidRPr="0099689F">
        <w:lastRenderedPageBreak/>
        <w:t>Valuing commercial properties</w:t>
      </w:r>
      <w:bookmarkEnd w:id="1"/>
      <w:bookmarkEnd w:id="2"/>
      <w:bookmarkEnd w:id="3"/>
      <w:bookmarkEnd w:id="5"/>
    </w:p>
    <w:p w:rsidR="00B245D3" w:rsidRPr="002876D3" w:rsidRDefault="006B47B3" w:rsidP="00800AEC">
      <w:pPr>
        <w:rPr>
          <w:rFonts w:ascii="Arial Black" w:hAnsi="Arial Black"/>
          <w:sz w:val="22"/>
          <w:szCs w:val="22"/>
        </w:rPr>
      </w:pPr>
      <w:bookmarkStart w:id="6" w:name="_Toc238822879"/>
      <w:bookmarkStart w:id="7" w:name="_Toc250625109"/>
      <w:bookmarkStart w:id="8" w:name="_Toc250627581"/>
      <w:r w:rsidRPr="002876D3">
        <w:rPr>
          <w:rFonts w:ascii="Arial Black" w:hAnsi="Arial Black"/>
          <w:sz w:val="22"/>
          <w:szCs w:val="22"/>
        </w:rPr>
        <w:t>Introduction</w:t>
      </w:r>
      <w:bookmarkEnd w:id="6"/>
      <w:bookmarkEnd w:id="7"/>
      <w:bookmarkEnd w:id="8"/>
    </w:p>
    <w:p w:rsidR="005F33DC" w:rsidRPr="005B5DCB" w:rsidRDefault="006B47B3">
      <w:pPr>
        <w:pStyle w:val="ManHeadingTwo"/>
        <w:spacing w:before="0" w:after="0"/>
        <w:outlineLvl w:val="9"/>
        <w:rPr>
          <w:rFonts w:ascii="Arial" w:hAnsi="Arial" w:cs="Arial"/>
          <w:sz w:val="22"/>
          <w:szCs w:val="22"/>
        </w:rPr>
      </w:pPr>
      <w:r w:rsidRPr="005B5DCB">
        <w:rPr>
          <w:rFonts w:ascii="Arial" w:hAnsi="Arial" w:cs="Arial"/>
          <w:b w:val="0"/>
          <w:sz w:val="22"/>
          <w:szCs w:val="22"/>
        </w:rPr>
        <w:t>Using the sale price and the Net Operating Income to calculate the Cap Rate can result in an incorrect Cap Ra</w:t>
      </w:r>
      <w:r w:rsidR="005A4ABA" w:rsidRPr="005B5DCB">
        <w:rPr>
          <w:rFonts w:ascii="Arial" w:hAnsi="Arial" w:cs="Arial"/>
          <w:b w:val="0"/>
          <w:sz w:val="22"/>
          <w:szCs w:val="22"/>
        </w:rPr>
        <w:t>te because of factors that you w</w:t>
      </w:r>
      <w:r w:rsidRPr="005B5DCB">
        <w:rPr>
          <w:rFonts w:ascii="Arial" w:hAnsi="Arial" w:cs="Arial"/>
          <w:b w:val="0"/>
          <w:sz w:val="22"/>
          <w:szCs w:val="22"/>
        </w:rPr>
        <w:t>ere not aware of that influenced the price.</w:t>
      </w:r>
    </w:p>
    <w:p w:rsidR="005F33DC" w:rsidRPr="0099689F" w:rsidRDefault="005F33DC">
      <w:pPr>
        <w:pStyle w:val="ManHeadingTwo"/>
        <w:spacing w:before="0" w:after="0"/>
        <w:outlineLvl w:val="9"/>
        <w:rPr>
          <w:rFonts w:cs="Arial"/>
          <w:b w:val="0"/>
          <w:sz w:val="22"/>
          <w:szCs w:val="22"/>
        </w:rPr>
      </w:pPr>
    </w:p>
    <w:p w:rsidR="005F33DC" w:rsidRPr="00800AEC" w:rsidRDefault="006B47B3" w:rsidP="00800AEC">
      <w:pPr>
        <w:pStyle w:val="Heading2"/>
      </w:pPr>
      <w:bookmarkStart w:id="9" w:name="_Toc238822892"/>
      <w:bookmarkStart w:id="10" w:name="_Toc250625111"/>
      <w:bookmarkStart w:id="11" w:name="_Toc250627584"/>
      <w:bookmarkStart w:id="12" w:name="_Toc384192245"/>
      <w:r w:rsidRPr="0099689F">
        <w:t>Apparent Cap Rate versus the True Cap Rat</w:t>
      </w:r>
      <w:bookmarkEnd w:id="9"/>
      <w:bookmarkEnd w:id="10"/>
      <w:bookmarkEnd w:id="11"/>
      <w:r w:rsidR="00912C76" w:rsidRPr="0099689F">
        <w:t>e</w:t>
      </w:r>
      <w:bookmarkEnd w:id="12"/>
    </w:p>
    <w:p w:rsidR="005F33DC" w:rsidRDefault="006B47B3" w:rsidP="00912C76">
      <w:pPr>
        <w:pStyle w:val="ManHeadingTwo"/>
        <w:spacing w:before="0" w:after="0"/>
        <w:outlineLvl w:val="9"/>
        <w:rPr>
          <w:rFonts w:ascii="Arial" w:hAnsi="Arial" w:cs="Arial"/>
          <w:b w:val="0"/>
          <w:sz w:val="22"/>
          <w:szCs w:val="22"/>
        </w:rPr>
      </w:pPr>
      <w:r w:rsidRPr="005B5DCB">
        <w:rPr>
          <w:rFonts w:ascii="Arial" w:hAnsi="Arial" w:cs="Arial"/>
          <w:b w:val="0"/>
          <w:sz w:val="22"/>
          <w:szCs w:val="22"/>
        </w:rPr>
        <w:t>The “Cap Rate” is just the tip of the iceberg</w:t>
      </w:r>
    </w:p>
    <w:p w:rsidR="002876D3" w:rsidRPr="005B5DCB" w:rsidRDefault="002876D3" w:rsidP="00912C76">
      <w:pPr>
        <w:pStyle w:val="ManHeadingTwo"/>
        <w:spacing w:before="0" w:after="0"/>
        <w:outlineLvl w:val="9"/>
        <w:rPr>
          <w:rFonts w:ascii="Arial" w:hAnsi="Arial" w:cs="Arial"/>
          <w:b w:val="0"/>
          <w:sz w:val="22"/>
          <w:szCs w:val="22"/>
        </w:rPr>
      </w:pPr>
    </w:p>
    <w:p w:rsidR="005F33DC" w:rsidRPr="0099689F" w:rsidRDefault="006B47B3">
      <w:pPr>
        <w:pStyle w:val="ManHeadingTwo"/>
        <w:tabs>
          <w:tab w:val="left" w:pos="0"/>
        </w:tabs>
        <w:spacing w:before="0" w:after="0"/>
        <w:outlineLvl w:val="9"/>
        <w:rPr>
          <w:rFonts w:cs="Arial"/>
          <w:b w:val="0"/>
          <w:sz w:val="22"/>
          <w:szCs w:val="22"/>
        </w:rPr>
      </w:pPr>
      <w:r>
        <w:rPr>
          <w:rFonts w:cs="Arial"/>
          <w:b w:val="0"/>
          <w:noProof/>
          <w:sz w:val="22"/>
          <w:szCs w:val="22"/>
          <w:lang w:val="en-US" w:eastAsia="en-US"/>
        </w:rPr>
        <w:drawing>
          <wp:inline distT="0" distB="0" distL="0" distR="0">
            <wp:extent cx="3420094" cy="26244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68482"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417507" cy="2622462"/>
                    </a:xfrm>
                    <a:prstGeom prst="rect">
                      <a:avLst/>
                    </a:prstGeom>
                    <a:noFill/>
                    <a:ln>
                      <a:noFill/>
                    </a:ln>
                  </pic:spPr>
                </pic:pic>
              </a:graphicData>
            </a:graphic>
          </wp:inline>
        </w:drawing>
      </w:r>
    </w:p>
    <w:p w:rsidR="002876D3" w:rsidRDefault="002876D3" w:rsidP="0074442D">
      <w:pPr>
        <w:pStyle w:val="Heading2"/>
      </w:pPr>
      <w:bookmarkStart w:id="13" w:name="_Toc238822893"/>
      <w:bookmarkStart w:id="14" w:name="_Toc250625112"/>
      <w:bookmarkStart w:id="15" w:name="_Toc250627585"/>
    </w:p>
    <w:p w:rsidR="005F33DC" w:rsidRPr="0099689F" w:rsidRDefault="006B47B3" w:rsidP="0074442D">
      <w:pPr>
        <w:pStyle w:val="Heading2"/>
      </w:pPr>
      <w:bookmarkStart w:id="16" w:name="_Toc384192246"/>
      <w:r w:rsidRPr="0099689F">
        <w:t>Factors that distort the Cap Rate. Examples</w:t>
      </w:r>
      <w:bookmarkEnd w:id="13"/>
      <w:bookmarkEnd w:id="14"/>
      <w:bookmarkEnd w:id="15"/>
      <w:bookmarkEnd w:id="16"/>
    </w:p>
    <w:p w:rsidR="005F33DC" w:rsidRPr="005B5DCB" w:rsidRDefault="005F33DC">
      <w:pPr>
        <w:pStyle w:val="ManHeadingTwo"/>
        <w:tabs>
          <w:tab w:val="left" w:pos="0"/>
        </w:tabs>
        <w:spacing w:before="0" w:after="0"/>
        <w:outlineLvl w:val="9"/>
        <w:rPr>
          <w:rFonts w:ascii="Arial" w:hAnsi="Arial" w:cs="Arial"/>
          <w:b w:val="0"/>
          <w:sz w:val="22"/>
          <w:szCs w:val="22"/>
        </w:rPr>
      </w:pPr>
    </w:p>
    <w:p w:rsidR="005F33DC" w:rsidRPr="005B5DCB" w:rsidRDefault="006B47B3">
      <w:pPr>
        <w:pStyle w:val="ManHeadingTwo"/>
        <w:tabs>
          <w:tab w:val="left" w:pos="0"/>
        </w:tabs>
        <w:spacing w:before="0" w:after="0"/>
        <w:outlineLvl w:val="9"/>
        <w:rPr>
          <w:rFonts w:ascii="Arial" w:hAnsi="Arial" w:cs="Arial"/>
          <w:b w:val="0"/>
          <w:sz w:val="22"/>
          <w:szCs w:val="22"/>
        </w:rPr>
      </w:pPr>
      <w:r w:rsidRPr="005B5DCB">
        <w:rPr>
          <w:rFonts w:ascii="Arial" w:hAnsi="Arial" w:cs="Arial"/>
          <w:b w:val="0"/>
          <w:sz w:val="22"/>
          <w:szCs w:val="22"/>
        </w:rPr>
        <w:t xml:space="preserve">The impact of “urgent major repairs” on the Sale Price </w:t>
      </w:r>
    </w:p>
    <w:p w:rsidR="005F33DC" w:rsidRPr="005B5DCB" w:rsidRDefault="005F33DC">
      <w:pPr>
        <w:pStyle w:val="ManHeadingTwo"/>
        <w:tabs>
          <w:tab w:val="left" w:pos="0"/>
        </w:tabs>
        <w:spacing w:before="0" w:after="0"/>
        <w:outlineLvl w:val="9"/>
        <w:rPr>
          <w:rFonts w:ascii="Arial" w:hAnsi="Arial" w:cs="Arial"/>
          <w:b w:val="0"/>
          <w:sz w:val="22"/>
          <w:szCs w:val="22"/>
        </w:rPr>
      </w:pPr>
    </w:p>
    <w:p w:rsidR="005F33DC" w:rsidRPr="005B5DCB" w:rsidRDefault="006B47B3" w:rsidP="00912C76">
      <w:pPr>
        <w:pStyle w:val="ManHeadingTwo"/>
        <w:tabs>
          <w:tab w:val="left" w:pos="0"/>
        </w:tabs>
        <w:spacing w:before="0" w:after="0"/>
        <w:ind w:firstLine="540"/>
        <w:outlineLvl w:val="9"/>
        <w:rPr>
          <w:rFonts w:ascii="Arial" w:hAnsi="Arial" w:cs="Arial"/>
          <w:b w:val="0"/>
          <w:sz w:val="22"/>
          <w:szCs w:val="22"/>
        </w:rPr>
      </w:pPr>
      <w:r w:rsidRPr="005B5DCB">
        <w:rPr>
          <w:rFonts w:ascii="Arial" w:hAnsi="Arial" w:cs="Arial"/>
          <w:b w:val="0"/>
          <w:sz w:val="22"/>
          <w:szCs w:val="22"/>
        </w:rPr>
        <w:t>Sale Price: $3,200,000</w:t>
      </w:r>
      <w:r w:rsidR="00912C76" w:rsidRPr="005B5DCB">
        <w:rPr>
          <w:rFonts w:ascii="Arial" w:hAnsi="Arial" w:cs="Arial"/>
          <w:b w:val="0"/>
          <w:sz w:val="22"/>
          <w:szCs w:val="22"/>
        </w:rPr>
        <w:t xml:space="preserve">  </w:t>
      </w:r>
      <w:r w:rsidRPr="005B5DCB">
        <w:rPr>
          <w:rFonts w:ascii="Arial" w:hAnsi="Arial" w:cs="Arial"/>
          <w:b w:val="0"/>
          <w:sz w:val="22"/>
          <w:szCs w:val="22"/>
        </w:rPr>
        <w:t xml:space="preserve">Net Operating Income: $275,000 per year </w:t>
      </w:r>
    </w:p>
    <w:p w:rsidR="005F33DC" w:rsidRPr="005B5DCB" w:rsidRDefault="005F33DC">
      <w:pPr>
        <w:pStyle w:val="ManHeadingTwo"/>
        <w:tabs>
          <w:tab w:val="left" w:pos="0"/>
        </w:tabs>
        <w:spacing w:before="0" w:after="0"/>
        <w:outlineLvl w:val="9"/>
        <w:rPr>
          <w:rFonts w:ascii="Arial" w:hAnsi="Arial" w:cs="Arial"/>
          <w:b w:val="0"/>
          <w:sz w:val="22"/>
          <w:szCs w:val="22"/>
        </w:rPr>
      </w:pPr>
    </w:p>
    <w:p w:rsidR="005F33DC" w:rsidRPr="005B5DCB" w:rsidRDefault="006B47B3">
      <w:pPr>
        <w:pStyle w:val="ManHeadingTwo"/>
        <w:tabs>
          <w:tab w:val="left" w:pos="0"/>
        </w:tabs>
        <w:spacing w:before="0" w:after="0"/>
        <w:ind w:firstLine="540"/>
        <w:outlineLvl w:val="9"/>
        <w:rPr>
          <w:rFonts w:ascii="Arial" w:hAnsi="Arial" w:cs="Arial"/>
          <w:sz w:val="22"/>
          <w:szCs w:val="22"/>
        </w:rPr>
      </w:pPr>
      <w:r w:rsidRPr="005B5DCB">
        <w:rPr>
          <w:rFonts w:ascii="Arial" w:hAnsi="Arial" w:cs="Arial"/>
          <w:sz w:val="22"/>
          <w:szCs w:val="22"/>
        </w:rPr>
        <w:t>“Apparent Cap Rate”</w:t>
      </w:r>
      <w:r w:rsidRPr="005B5DCB">
        <w:rPr>
          <w:rFonts w:ascii="Arial" w:hAnsi="Arial" w:cs="Arial"/>
          <w:b w:val="0"/>
          <w:sz w:val="22"/>
          <w:szCs w:val="22"/>
        </w:rPr>
        <w:t xml:space="preserve"> = </w:t>
      </w:r>
      <w:r w:rsidRPr="005B5DCB">
        <w:rPr>
          <w:rFonts w:ascii="Arial" w:hAnsi="Arial" w:cs="Arial"/>
          <w:b w:val="0"/>
          <w:sz w:val="22"/>
          <w:szCs w:val="22"/>
          <w:u w:val="single"/>
        </w:rPr>
        <w:t>$275,000 x100</w:t>
      </w:r>
      <w:r w:rsidRPr="005B5DCB">
        <w:rPr>
          <w:rFonts w:ascii="Arial" w:hAnsi="Arial" w:cs="Arial"/>
          <w:b w:val="0"/>
          <w:sz w:val="22"/>
          <w:szCs w:val="22"/>
        </w:rPr>
        <w:t xml:space="preserve">   =  </w:t>
      </w:r>
      <w:r w:rsidRPr="005B5DCB">
        <w:rPr>
          <w:rFonts w:ascii="Arial" w:hAnsi="Arial" w:cs="Arial"/>
          <w:sz w:val="22"/>
          <w:szCs w:val="22"/>
        </w:rPr>
        <w:t>8.59%</w:t>
      </w:r>
    </w:p>
    <w:p w:rsidR="005F33DC" w:rsidRPr="005B5DCB" w:rsidRDefault="006B47B3">
      <w:pPr>
        <w:pStyle w:val="ManHeadingTwo"/>
        <w:tabs>
          <w:tab w:val="left" w:pos="0"/>
        </w:tabs>
        <w:spacing w:before="0" w:after="0"/>
        <w:ind w:firstLine="540"/>
        <w:outlineLvl w:val="9"/>
        <w:rPr>
          <w:rFonts w:ascii="Arial" w:hAnsi="Arial" w:cs="Arial"/>
          <w:b w:val="0"/>
          <w:sz w:val="22"/>
          <w:szCs w:val="22"/>
        </w:rPr>
      </w:pPr>
      <w:r w:rsidRPr="005B5DCB">
        <w:rPr>
          <w:rFonts w:ascii="Arial" w:hAnsi="Arial" w:cs="Arial"/>
          <w:b w:val="0"/>
          <w:sz w:val="22"/>
          <w:szCs w:val="22"/>
        </w:rPr>
        <w:t xml:space="preserve">                                             $3,200,000</w:t>
      </w:r>
    </w:p>
    <w:p w:rsidR="005F33DC" w:rsidRPr="005B5DCB" w:rsidRDefault="005F33DC">
      <w:pPr>
        <w:pStyle w:val="ManHeadingTwo"/>
        <w:tabs>
          <w:tab w:val="left" w:pos="0"/>
        </w:tabs>
        <w:spacing w:before="0" w:after="0"/>
        <w:ind w:firstLine="540"/>
        <w:outlineLvl w:val="9"/>
        <w:rPr>
          <w:rFonts w:ascii="Arial" w:hAnsi="Arial" w:cs="Arial"/>
          <w:b w:val="0"/>
          <w:sz w:val="22"/>
          <w:szCs w:val="22"/>
        </w:rPr>
      </w:pPr>
    </w:p>
    <w:p w:rsidR="005F33DC" w:rsidRPr="005B5DCB" w:rsidRDefault="006B47B3">
      <w:pPr>
        <w:pStyle w:val="ManHeadingTwo"/>
        <w:tabs>
          <w:tab w:val="left" w:pos="540"/>
        </w:tabs>
        <w:spacing w:before="0" w:after="0"/>
        <w:ind w:left="540"/>
        <w:outlineLvl w:val="9"/>
        <w:rPr>
          <w:rFonts w:ascii="Arial" w:hAnsi="Arial" w:cs="Arial"/>
          <w:b w:val="0"/>
          <w:sz w:val="22"/>
          <w:szCs w:val="22"/>
        </w:rPr>
      </w:pPr>
      <w:r w:rsidRPr="005B5DCB">
        <w:rPr>
          <w:rFonts w:ascii="Arial" w:hAnsi="Arial" w:cs="Arial"/>
          <w:b w:val="0"/>
          <w:sz w:val="22"/>
          <w:szCs w:val="22"/>
        </w:rPr>
        <w:t>BUT… the buyer deducted $425,000 because the roof had to be replac</w:t>
      </w:r>
      <w:r w:rsidR="00912C76" w:rsidRPr="005B5DCB">
        <w:rPr>
          <w:rFonts w:ascii="Arial" w:hAnsi="Arial" w:cs="Arial"/>
          <w:b w:val="0"/>
          <w:sz w:val="22"/>
          <w:szCs w:val="22"/>
        </w:rPr>
        <w:t xml:space="preserve">ed, the elevator upgraded </w:t>
      </w:r>
    </w:p>
    <w:p w:rsidR="005F33DC" w:rsidRPr="005B5DCB" w:rsidRDefault="006B47B3">
      <w:pPr>
        <w:pStyle w:val="ManHeadingTwo"/>
        <w:tabs>
          <w:tab w:val="left" w:pos="540"/>
        </w:tabs>
        <w:spacing w:before="0" w:after="0"/>
        <w:ind w:left="540"/>
        <w:outlineLvl w:val="9"/>
        <w:rPr>
          <w:rFonts w:ascii="Arial" w:hAnsi="Arial" w:cs="Arial"/>
          <w:b w:val="0"/>
          <w:sz w:val="22"/>
          <w:szCs w:val="22"/>
        </w:rPr>
      </w:pPr>
      <w:r w:rsidRPr="005B5DCB">
        <w:rPr>
          <w:rFonts w:ascii="Arial" w:hAnsi="Arial" w:cs="Arial"/>
          <w:b w:val="0"/>
          <w:sz w:val="22"/>
          <w:szCs w:val="22"/>
        </w:rPr>
        <w:t>Sale Price based on “Normal” building = $3,200,000 + $425,000 = $3,625,000</w:t>
      </w:r>
    </w:p>
    <w:p w:rsidR="005F33DC" w:rsidRPr="005B5DCB" w:rsidRDefault="005F33DC">
      <w:pPr>
        <w:pStyle w:val="ManHeadingTwo"/>
        <w:tabs>
          <w:tab w:val="left" w:pos="540"/>
        </w:tabs>
        <w:spacing w:before="0" w:after="0"/>
        <w:ind w:left="540"/>
        <w:outlineLvl w:val="9"/>
        <w:rPr>
          <w:rFonts w:ascii="Arial" w:hAnsi="Arial" w:cs="Arial"/>
          <w:b w:val="0"/>
          <w:sz w:val="22"/>
          <w:szCs w:val="22"/>
        </w:rPr>
      </w:pPr>
    </w:p>
    <w:p w:rsidR="005F33DC" w:rsidRPr="005B5DCB" w:rsidRDefault="006B47B3">
      <w:pPr>
        <w:pStyle w:val="ManHeadingTwo"/>
        <w:tabs>
          <w:tab w:val="left" w:pos="0"/>
        </w:tabs>
        <w:spacing w:before="0" w:after="0"/>
        <w:ind w:firstLine="540"/>
        <w:outlineLvl w:val="9"/>
        <w:rPr>
          <w:rFonts w:ascii="Arial" w:hAnsi="Arial" w:cs="Arial"/>
          <w:b w:val="0"/>
          <w:sz w:val="22"/>
          <w:szCs w:val="22"/>
        </w:rPr>
      </w:pPr>
      <w:r w:rsidRPr="005B5DCB">
        <w:rPr>
          <w:rFonts w:ascii="Arial" w:hAnsi="Arial" w:cs="Arial"/>
          <w:sz w:val="22"/>
          <w:szCs w:val="22"/>
        </w:rPr>
        <w:t>“True Cap Rate” =</w:t>
      </w:r>
      <w:r w:rsidRPr="005B5DCB">
        <w:rPr>
          <w:rFonts w:ascii="Arial" w:hAnsi="Arial" w:cs="Arial"/>
          <w:b w:val="0"/>
          <w:sz w:val="22"/>
          <w:szCs w:val="22"/>
        </w:rPr>
        <w:t xml:space="preserve"> </w:t>
      </w:r>
      <w:r w:rsidRPr="005B5DCB">
        <w:rPr>
          <w:rFonts w:ascii="Arial" w:hAnsi="Arial" w:cs="Arial"/>
          <w:b w:val="0"/>
          <w:sz w:val="22"/>
          <w:szCs w:val="22"/>
          <w:u w:val="single"/>
        </w:rPr>
        <w:t>$275,000 x100</w:t>
      </w:r>
      <w:r w:rsidRPr="005B5DCB">
        <w:rPr>
          <w:rFonts w:ascii="Arial" w:hAnsi="Arial" w:cs="Arial"/>
          <w:b w:val="0"/>
          <w:sz w:val="22"/>
          <w:szCs w:val="22"/>
        </w:rPr>
        <w:t xml:space="preserve">  =   </w:t>
      </w:r>
      <w:r w:rsidRPr="005B5DCB">
        <w:rPr>
          <w:rFonts w:ascii="Arial" w:hAnsi="Arial" w:cs="Arial"/>
          <w:sz w:val="22"/>
          <w:szCs w:val="22"/>
        </w:rPr>
        <w:t xml:space="preserve">7.59%  </w:t>
      </w:r>
    </w:p>
    <w:p w:rsidR="005F33DC" w:rsidRPr="005B5DCB" w:rsidRDefault="006B47B3">
      <w:pPr>
        <w:pStyle w:val="ManHeadingTwo"/>
        <w:tabs>
          <w:tab w:val="left" w:pos="0"/>
        </w:tabs>
        <w:spacing w:before="0" w:after="0"/>
        <w:ind w:firstLine="540"/>
        <w:outlineLvl w:val="9"/>
        <w:rPr>
          <w:rFonts w:ascii="Arial" w:hAnsi="Arial" w:cs="Arial"/>
          <w:b w:val="0"/>
          <w:sz w:val="22"/>
          <w:szCs w:val="22"/>
        </w:rPr>
      </w:pPr>
      <w:r w:rsidRPr="005B5DCB">
        <w:rPr>
          <w:rFonts w:ascii="Arial" w:hAnsi="Arial" w:cs="Arial"/>
          <w:b w:val="0"/>
          <w:sz w:val="22"/>
          <w:szCs w:val="22"/>
        </w:rPr>
        <w:t xml:space="preserve">                                      $3,625,000</w:t>
      </w:r>
    </w:p>
    <w:p w:rsidR="005F33DC" w:rsidRPr="005B5DCB" w:rsidRDefault="005F33DC">
      <w:pPr>
        <w:pStyle w:val="ManHeadingTwo"/>
        <w:tabs>
          <w:tab w:val="left" w:pos="540"/>
        </w:tabs>
        <w:spacing w:before="0" w:after="0"/>
        <w:ind w:firstLine="540"/>
        <w:outlineLvl w:val="9"/>
        <w:rPr>
          <w:rFonts w:ascii="Arial" w:hAnsi="Arial" w:cs="Arial"/>
          <w:b w:val="0"/>
          <w:sz w:val="22"/>
          <w:szCs w:val="22"/>
        </w:rPr>
      </w:pPr>
    </w:p>
    <w:p w:rsidR="005F33DC" w:rsidRDefault="006B47B3">
      <w:pPr>
        <w:pStyle w:val="ManHeadingTwo"/>
        <w:tabs>
          <w:tab w:val="left" w:pos="540"/>
        </w:tabs>
        <w:spacing w:before="0" w:after="0"/>
        <w:ind w:firstLine="540"/>
        <w:outlineLvl w:val="9"/>
        <w:rPr>
          <w:rFonts w:ascii="Arial" w:hAnsi="Arial" w:cs="Arial"/>
          <w:b w:val="0"/>
          <w:sz w:val="22"/>
          <w:szCs w:val="22"/>
        </w:rPr>
      </w:pPr>
      <w:r w:rsidRPr="005B5DCB">
        <w:rPr>
          <w:rFonts w:ascii="Arial" w:hAnsi="Arial" w:cs="Arial"/>
          <w:b w:val="0"/>
          <w:sz w:val="22"/>
          <w:szCs w:val="22"/>
        </w:rPr>
        <w:t xml:space="preserve">True Cap Rate is 7.59%   Apparent Cap Rate” of 8.59% </w:t>
      </w:r>
      <w:r w:rsidR="005B5DCB">
        <w:rPr>
          <w:rFonts w:ascii="Arial" w:hAnsi="Arial" w:cs="Arial"/>
          <w:b w:val="0"/>
          <w:sz w:val="22"/>
          <w:szCs w:val="22"/>
        </w:rPr>
        <w:t>A 12.00% d</w:t>
      </w:r>
      <w:r w:rsidRPr="005B5DCB">
        <w:rPr>
          <w:rFonts w:ascii="Arial" w:hAnsi="Arial" w:cs="Arial"/>
          <w:b w:val="0"/>
          <w:sz w:val="22"/>
          <w:szCs w:val="22"/>
        </w:rPr>
        <w:t>ifference</w:t>
      </w:r>
    </w:p>
    <w:p w:rsidR="00800AEC" w:rsidRDefault="006B47B3">
      <w:pPr>
        <w:pStyle w:val="ManHeadingTwo"/>
        <w:tabs>
          <w:tab w:val="left" w:pos="540"/>
        </w:tabs>
        <w:spacing w:before="0" w:after="0"/>
        <w:ind w:firstLine="540"/>
        <w:outlineLvl w:val="9"/>
        <w:rPr>
          <w:rFonts w:cs="Arial"/>
          <w:b w:val="0"/>
          <w:sz w:val="22"/>
          <w:szCs w:val="22"/>
        </w:rPr>
      </w:pPr>
      <w:r>
        <w:rPr>
          <w:rFonts w:cs="Arial"/>
          <w:b w:val="0"/>
          <w:noProof/>
          <w:sz w:val="22"/>
          <w:szCs w:val="22"/>
          <w:lang w:val="en-US" w:eastAsia="en-US"/>
        </w:rPr>
        <w:drawing>
          <wp:inline distT="0" distB="0" distL="0" distR="0">
            <wp:extent cx="3645723" cy="1721922"/>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36576" name="Picture 120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42393" cy="1720349"/>
                    </a:xfrm>
                    <a:prstGeom prst="rect">
                      <a:avLst/>
                    </a:prstGeom>
                    <a:noFill/>
                    <a:ln>
                      <a:noFill/>
                    </a:ln>
                  </pic:spPr>
                </pic:pic>
              </a:graphicData>
            </a:graphic>
          </wp:inline>
        </w:drawing>
      </w:r>
    </w:p>
    <w:p w:rsidR="00BD34BD" w:rsidRPr="005B5DCB" w:rsidRDefault="006B47B3">
      <w:pPr>
        <w:pStyle w:val="ManHeadingTwo"/>
        <w:tabs>
          <w:tab w:val="left" w:pos="0"/>
        </w:tabs>
        <w:spacing w:before="0" w:after="0"/>
        <w:outlineLvl w:val="9"/>
        <w:rPr>
          <w:rFonts w:ascii="Arial" w:hAnsi="Arial" w:cs="Arial"/>
          <w:sz w:val="22"/>
          <w:szCs w:val="22"/>
        </w:rPr>
      </w:pPr>
      <w:r>
        <w:rPr>
          <w:rFonts w:cs="Arial"/>
          <w:sz w:val="22"/>
          <w:szCs w:val="22"/>
        </w:rPr>
        <w:br w:type="page"/>
      </w:r>
      <w:r w:rsidR="00E36C2C" w:rsidRPr="005B5DCB">
        <w:rPr>
          <w:rFonts w:ascii="Arial" w:hAnsi="Arial" w:cs="Arial"/>
          <w:sz w:val="22"/>
          <w:szCs w:val="22"/>
        </w:rPr>
        <w:lastRenderedPageBreak/>
        <w:t>I</w:t>
      </w:r>
      <w:r w:rsidR="005F33DC" w:rsidRPr="005B5DCB">
        <w:rPr>
          <w:rFonts w:ascii="Arial" w:hAnsi="Arial" w:cs="Arial"/>
          <w:sz w:val="22"/>
          <w:szCs w:val="22"/>
        </w:rPr>
        <w:t xml:space="preserve">mpact of the timing of lease renewal on cash flows and </w:t>
      </w:r>
      <w:r w:rsidR="00EF63BC" w:rsidRPr="005B5DCB">
        <w:rPr>
          <w:rFonts w:ascii="Arial" w:hAnsi="Arial" w:cs="Arial"/>
          <w:sz w:val="22"/>
          <w:szCs w:val="22"/>
        </w:rPr>
        <w:t>the property value</w:t>
      </w:r>
      <w:r w:rsidR="003F1A1E" w:rsidRPr="005B5DCB">
        <w:rPr>
          <w:rFonts w:ascii="Arial" w:hAnsi="Arial" w:cs="Arial"/>
          <w:sz w:val="22"/>
          <w:szCs w:val="22"/>
        </w:rPr>
        <w:t xml:space="preserve">  </w:t>
      </w:r>
    </w:p>
    <w:p w:rsidR="00520C9D" w:rsidRPr="0099689F" w:rsidRDefault="00520C9D">
      <w:pPr>
        <w:pStyle w:val="ManHeadingTwo"/>
        <w:tabs>
          <w:tab w:val="left" w:pos="0"/>
        </w:tabs>
        <w:spacing w:before="0" w:after="0"/>
        <w:outlineLvl w:val="9"/>
        <w:rPr>
          <w:rFonts w:cs="Arial"/>
          <w:i/>
          <w:sz w:val="22"/>
          <w:szCs w:val="22"/>
        </w:rPr>
      </w:pPr>
    </w:p>
    <w:p w:rsidR="00FB6543" w:rsidRPr="0099689F" w:rsidRDefault="006B47B3" w:rsidP="00C5793F">
      <w:r>
        <w:rPr>
          <w:noProof/>
          <w:lang w:val="en-US" w:eastAsia="en-US"/>
        </w:rPr>
        <w:drawing>
          <wp:inline distT="0" distB="0" distL="0" distR="0">
            <wp:extent cx="48006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05343"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800600" cy="2286000"/>
                    </a:xfrm>
                    <a:prstGeom prst="rect">
                      <a:avLst/>
                    </a:prstGeom>
                    <a:noFill/>
                    <a:ln>
                      <a:noFill/>
                    </a:ln>
                  </pic:spPr>
                </pic:pic>
              </a:graphicData>
            </a:graphic>
          </wp:inline>
        </w:drawing>
      </w:r>
    </w:p>
    <w:p w:rsidR="005F33DC" w:rsidRPr="0099689F" w:rsidRDefault="005F33DC">
      <w:pPr>
        <w:pStyle w:val="ManHeadingTwo"/>
        <w:tabs>
          <w:tab w:val="left" w:pos="0"/>
        </w:tabs>
        <w:spacing w:before="0" w:after="0"/>
        <w:outlineLvl w:val="9"/>
        <w:rPr>
          <w:rFonts w:cs="Arial"/>
          <w:sz w:val="22"/>
          <w:szCs w:val="22"/>
        </w:rPr>
      </w:pPr>
    </w:p>
    <w:p w:rsidR="005F33DC" w:rsidRPr="005B5DCB" w:rsidRDefault="006B47B3">
      <w:pPr>
        <w:pStyle w:val="ManHeadingTwo"/>
        <w:tabs>
          <w:tab w:val="left" w:pos="0"/>
        </w:tabs>
        <w:spacing w:before="0" w:after="0"/>
        <w:outlineLvl w:val="9"/>
        <w:rPr>
          <w:rFonts w:ascii="Arial" w:hAnsi="Arial" w:cs="Arial"/>
          <w:b w:val="0"/>
          <w:sz w:val="22"/>
          <w:szCs w:val="22"/>
        </w:rPr>
      </w:pPr>
      <w:r w:rsidRPr="005B5DCB">
        <w:rPr>
          <w:rFonts w:ascii="Arial" w:hAnsi="Arial" w:cs="Arial"/>
          <w:sz w:val="22"/>
          <w:szCs w:val="22"/>
        </w:rPr>
        <w:t>Question:</w:t>
      </w:r>
      <w:r w:rsidRPr="005B5DCB">
        <w:rPr>
          <w:rFonts w:ascii="Arial" w:hAnsi="Arial" w:cs="Arial"/>
          <w:b w:val="0"/>
          <w:sz w:val="22"/>
          <w:szCs w:val="22"/>
        </w:rPr>
        <w:t xml:space="preserve"> What is the difference in value between </w:t>
      </w:r>
      <w:r w:rsidR="00EF63BC" w:rsidRPr="005B5DCB">
        <w:rPr>
          <w:rFonts w:ascii="Arial" w:hAnsi="Arial" w:cs="Arial"/>
          <w:b w:val="0"/>
          <w:sz w:val="22"/>
          <w:szCs w:val="22"/>
        </w:rPr>
        <w:t xml:space="preserve">Property </w:t>
      </w:r>
      <w:r w:rsidRPr="005B5DCB">
        <w:rPr>
          <w:rFonts w:ascii="Arial" w:hAnsi="Arial" w:cs="Arial"/>
          <w:b w:val="0"/>
          <w:sz w:val="22"/>
          <w:szCs w:val="22"/>
        </w:rPr>
        <w:t xml:space="preserve">A and </w:t>
      </w:r>
      <w:r w:rsidR="00EF63BC" w:rsidRPr="005B5DCB">
        <w:rPr>
          <w:rFonts w:ascii="Arial" w:hAnsi="Arial" w:cs="Arial"/>
          <w:b w:val="0"/>
          <w:sz w:val="22"/>
          <w:szCs w:val="22"/>
        </w:rPr>
        <w:t xml:space="preserve">Property </w:t>
      </w:r>
      <w:r w:rsidRPr="005B5DCB">
        <w:rPr>
          <w:rFonts w:ascii="Arial" w:hAnsi="Arial" w:cs="Arial"/>
          <w:b w:val="0"/>
          <w:sz w:val="22"/>
          <w:szCs w:val="22"/>
        </w:rPr>
        <w:t>B?</w:t>
      </w:r>
    </w:p>
    <w:p w:rsidR="005F33DC" w:rsidRPr="005B5DCB" w:rsidRDefault="005F33DC">
      <w:pPr>
        <w:pStyle w:val="ManHeadingTwo"/>
        <w:tabs>
          <w:tab w:val="left" w:pos="0"/>
        </w:tabs>
        <w:spacing w:before="0" w:after="0"/>
        <w:outlineLvl w:val="9"/>
        <w:rPr>
          <w:rFonts w:ascii="Arial" w:hAnsi="Arial" w:cs="Arial"/>
          <w:b w:val="0"/>
          <w:sz w:val="22"/>
          <w:szCs w:val="22"/>
        </w:rPr>
      </w:pPr>
    </w:p>
    <w:p w:rsidR="005F33DC" w:rsidRPr="005B5DCB" w:rsidRDefault="006B47B3">
      <w:pPr>
        <w:pStyle w:val="ManHeadingTwo"/>
        <w:tabs>
          <w:tab w:val="left" w:pos="0"/>
        </w:tabs>
        <w:spacing w:before="0" w:after="0"/>
        <w:outlineLvl w:val="9"/>
        <w:rPr>
          <w:rFonts w:ascii="Arial" w:hAnsi="Arial" w:cs="Arial"/>
          <w:b w:val="0"/>
          <w:sz w:val="22"/>
          <w:szCs w:val="22"/>
        </w:rPr>
      </w:pPr>
      <w:r w:rsidRPr="005B5DCB">
        <w:rPr>
          <w:rFonts w:ascii="Arial" w:hAnsi="Arial" w:cs="Arial"/>
          <w:b w:val="0"/>
          <w:sz w:val="22"/>
          <w:szCs w:val="22"/>
        </w:rPr>
        <w:t xml:space="preserve">The rentable area is 20,000 Sq. Ft </w:t>
      </w:r>
    </w:p>
    <w:p w:rsidR="005F33DC" w:rsidRPr="005B5DCB" w:rsidRDefault="005F33DC">
      <w:pPr>
        <w:pStyle w:val="ManHeadingTwo"/>
        <w:tabs>
          <w:tab w:val="left" w:pos="0"/>
        </w:tabs>
        <w:spacing w:before="0" w:after="0"/>
        <w:outlineLvl w:val="9"/>
        <w:rPr>
          <w:rFonts w:ascii="Arial" w:hAnsi="Arial" w:cs="Arial"/>
          <w:sz w:val="22"/>
          <w:szCs w:val="22"/>
        </w:rPr>
      </w:pPr>
    </w:p>
    <w:p w:rsidR="005F33DC" w:rsidRPr="005B5DCB" w:rsidRDefault="006B47B3">
      <w:pPr>
        <w:pStyle w:val="ManHeadingTwo"/>
        <w:tabs>
          <w:tab w:val="left" w:pos="0"/>
        </w:tabs>
        <w:spacing w:before="0" w:after="0"/>
        <w:outlineLvl w:val="9"/>
        <w:rPr>
          <w:rFonts w:ascii="Arial" w:hAnsi="Arial" w:cs="Arial"/>
          <w:b w:val="0"/>
          <w:sz w:val="22"/>
          <w:szCs w:val="22"/>
        </w:rPr>
      </w:pPr>
      <w:r w:rsidRPr="005B5DCB">
        <w:rPr>
          <w:rFonts w:ascii="Arial" w:hAnsi="Arial" w:cs="Arial"/>
          <w:sz w:val="22"/>
          <w:szCs w:val="22"/>
        </w:rPr>
        <w:t xml:space="preserve">Present Value </w:t>
      </w:r>
      <w:r w:rsidR="00EF63BC" w:rsidRPr="005B5DCB">
        <w:rPr>
          <w:rFonts w:ascii="Arial" w:hAnsi="Arial" w:cs="Arial"/>
          <w:sz w:val="22"/>
          <w:szCs w:val="22"/>
        </w:rPr>
        <w:t>Property A</w:t>
      </w:r>
      <w:r w:rsidRPr="005B5DCB">
        <w:rPr>
          <w:rFonts w:ascii="Arial" w:hAnsi="Arial" w:cs="Arial"/>
          <w:b w:val="0"/>
          <w:sz w:val="22"/>
          <w:szCs w:val="22"/>
        </w:rPr>
        <w:t xml:space="preserve"> at 13.00% is </w:t>
      </w:r>
      <w:r w:rsidRPr="005B5DCB">
        <w:rPr>
          <w:rFonts w:ascii="Arial" w:hAnsi="Arial" w:cs="Arial"/>
          <w:sz w:val="22"/>
          <w:szCs w:val="22"/>
        </w:rPr>
        <w:t>$3,514,593</w:t>
      </w:r>
    </w:p>
    <w:p w:rsidR="005F33DC" w:rsidRPr="005B5DCB" w:rsidRDefault="006B47B3">
      <w:pPr>
        <w:pStyle w:val="ManHeadingTwo"/>
        <w:tabs>
          <w:tab w:val="left" w:pos="0"/>
        </w:tabs>
        <w:spacing w:before="0" w:after="0"/>
        <w:outlineLvl w:val="9"/>
        <w:rPr>
          <w:rFonts w:ascii="Arial" w:hAnsi="Arial" w:cs="Arial"/>
          <w:b w:val="0"/>
          <w:sz w:val="22"/>
          <w:szCs w:val="22"/>
        </w:rPr>
      </w:pPr>
      <w:r w:rsidRPr="005B5DCB">
        <w:rPr>
          <w:rFonts w:ascii="Arial" w:hAnsi="Arial" w:cs="Arial"/>
          <w:b w:val="0"/>
          <w:noProof/>
          <w:sz w:val="22"/>
          <w:szCs w:val="22"/>
          <w:lang w:val="en-US" w:eastAsia="en-US"/>
        </w:rPr>
        <w:drawing>
          <wp:inline distT="0" distB="0" distL="0" distR="0">
            <wp:extent cx="4267200" cy="1857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09019" name="Picture 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267200" cy="1857375"/>
                    </a:xfrm>
                    <a:prstGeom prst="rect">
                      <a:avLst/>
                    </a:prstGeom>
                    <a:noFill/>
                    <a:ln>
                      <a:noFill/>
                    </a:ln>
                  </pic:spPr>
                </pic:pic>
              </a:graphicData>
            </a:graphic>
          </wp:inline>
        </w:drawing>
      </w:r>
    </w:p>
    <w:p w:rsidR="005F33DC" w:rsidRPr="005B5DCB" w:rsidRDefault="005F33DC">
      <w:pPr>
        <w:pStyle w:val="ManHeadingTwo"/>
        <w:tabs>
          <w:tab w:val="left" w:pos="0"/>
        </w:tabs>
        <w:spacing w:before="0" w:after="0"/>
        <w:outlineLvl w:val="9"/>
        <w:rPr>
          <w:rFonts w:ascii="Arial" w:hAnsi="Arial" w:cs="Arial"/>
          <w:sz w:val="22"/>
          <w:szCs w:val="22"/>
        </w:rPr>
      </w:pPr>
    </w:p>
    <w:p w:rsidR="005F33DC" w:rsidRPr="005B5DCB" w:rsidRDefault="006B47B3">
      <w:pPr>
        <w:pStyle w:val="ManHeadingTwo"/>
        <w:tabs>
          <w:tab w:val="left" w:pos="0"/>
        </w:tabs>
        <w:spacing w:before="0" w:after="0"/>
        <w:outlineLvl w:val="9"/>
        <w:rPr>
          <w:rFonts w:ascii="Arial" w:hAnsi="Arial" w:cs="Arial"/>
          <w:b w:val="0"/>
          <w:sz w:val="22"/>
          <w:szCs w:val="22"/>
        </w:rPr>
      </w:pPr>
      <w:r w:rsidRPr="005B5DCB">
        <w:rPr>
          <w:rFonts w:ascii="Arial" w:hAnsi="Arial" w:cs="Arial"/>
          <w:sz w:val="22"/>
          <w:szCs w:val="22"/>
        </w:rPr>
        <w:t>Present Value Property B at 13.00% is</w:t>
      </w:r>
      <w:r w:rsidRPr="005B5DCB">
        <w:rPr>
          <w:rFonts w:ascii="Arial" w:hAnsi="Arial" w:cs="Arial"/>
          <w:b w:val="0"/>
          <w:sz w:val="22"/>
          <w:szCs w:val="22"/>
        </w:rPr>
        <w:t xml:space="preserve"> </w:t>
      </w:r>
      <w:r w:rsidRPr="005B5DCB">
        <w:rPr>
          <w:rFonts w:ascii="Arial" w:hAnsi="Arial" w:cs="Arial"/>
          <w:sz w:val="22"/>
          <w:szCs w:val="22"/>
        </w:rPr>
        <w:t>$2,960,062</w:t>
      </w:r>
    </w:p>
    <w:p w:rsidR="005F33DC" w:rsidRPr="005B5DCB" w:rsidRDefault="006B47B3">
      <w:pPr>
        <w:pStyle w:val="ManHeadingTwo"/>
        <w:tabs>
          <w:tab w:val="left" w:pos="0"/>
        </w:tabs>
        <w:spacing w:before="0" w:after="0"/>
        <w:outlineLvl w:val="9"/>
        <w:rPr>
          <w:rFonts w:ascii="Arial" w:hAnsi="Arial" w:cs="Arial"/>
          <w:sz w:val="22"/>
          <w:szCs w:val="22"/>
        </w:rPr>
      </w:pPr>
      <w:r w:rsidRPr="005B5DCB">
        <w:rPr>
          <w:rFonts w:ascii="Arial" w:hAnsi="Arial" w:cs="Arial"/>
          <w:noProof/>
          <w:sz w:val="22"/>
          <w:szCs w:val="22"/>
          <w:lang w:val="en-US" w:eastAsia="en-US"/>
        </w:rPr>
        <w:drawing>
          <wp:inline distT="0" distB="0" distL="0" distR="0">
            <wp:extent cx="4400550" cy="1400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94273" name="Picture 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400550" cy="1400175"/>
                    </a:xfrm>
                    <a:prstGeom prst="rect">
                      <a:avLst/>
                    </a:prstGeom>
                    <a:noFill/>
                    <a:ln>
                      <a:noFill/>
                    </a:ln>
                  </pic:spPr>
                </pic:pic>
              </a:graphicData>
            </a:graphic>
          </wp:inline>
        </w:drawing>
      </w:r>
    </w:p>
    <w:p w:rsidR="005F33DC" w:rsidRPr="005B5DCB" w:rsidRDefault="006B47B3">
      <w:pPr>
        <w:pStyle w:val="ManHeadingTwo"/>
        <w:tabs>
          <w:tab w:val="left" w:pos="0"/>
        </w:tabs>
        <w:spacing w:before="0" w:after="0"/>
        <w:outlineLvl w:val="9"/>
        <w:rPr>
          <w:rFonts w:ascii="Arial" w:hAnsi="Arial" w:cs="Arial"/>
          <w:b w:val="0"/>
          <w:sz w:val="22"/>
          <w:szCs w:val="22"/>
        </w:rPr>
      </w:pPr>
      <w:r w:rsidRPr="005B5DCB">
        <w:rPr>
          <w:rFonts w:ascii="Arial" w:hAnsi="Arial" w:cs="Arial"/>
          <w:b w:val="0"/>
          <w:sz w:val="22"/>
          <w:szCs w:val="22"/>
        </w:rPr>
        <w:t>NPV at a 13% Discount Rate Property A:</w:t>
      </w:r>
      <w:r w:rsidRPr="005B5DCB">
        <w:rPr>
          <w:rFonts w:ascii="Arial" w:hAnsi="Arial" w:cs="Arial"/>
          <w:b w:val="0"/>
          <w:sz w:val="22"/>
          <w:szCs w:val="22"/>
        </w:rPr>
        <w:tab/>
        <w:t>$3,514,593</w:t>
      </w:r>
    </w:p>
    <w:p w:rsidR="005F33DC" w:rsidRPr="005B5DCB" w:rsidRDefault="006B47B3">
      <w:pPr>
        <w:pStyle w:val="ManHeadingTwo"/>
        <w:tabs>
          <w:tab w:val="left" w:pos="0"/>
        </w:tabs>
        <w:spacing w:before="0" w:after="0"/>
        <w:outlineLvl w:val="9"/>
        <w:rPr>
          <w:rFonts w:ascii="Arial" w:hAnsi="Arial" w:cs="Arial"/>
          <w:b w:val="0"/>
          <w:sz w:val="22"/>
          <w:szCs w:val="22"/>
        </w:rPr>
      </w:pPr>
      <w:r w:rsidRPr="005B5DCB">
        <w:rPr>
          <w:rFonts w:ascii="Arial" w:hAnsi="Arial" w:cs="Arial"/>
          <w:b w:val="0"/>
          <w:sz w:val="22"/>
          <w:szCs w:val="22"/>
        </w:rPr>
        <w:t xml:space="preserve">NPV at a 13% Discount Rate </w:t>
      </w:r>
      <w:r w:rsidR="00EF63BC" w:rsidRPr="005B5DCB">
        <w:rPr>
          <w:rFonts w:ascii="Arial" w:hAnsi="Arial" w:cs="Arial"/>
          <w:b w:val="0"/>
          <w:sz w:val="22"/>
          <w:szCs w:val="22"/>
        </w:rPr>
        <w:t>Property</w:t>
      </w:r>
      <w:r w:rsidRPr="005B5DCB">
        <w:rPr>
          <w:rFonts w:ascii="Arial" w:hAnsi="Arial" w:cs="Arial"/>
          <w:b w:val="0"/>
          <w:sz w:val="22"/>
          <w:szCs w:val="22"/>
        </w:rPr>
        <w:t xml:space="preserve"> B:</w:t>
      </w:r>
      <w:r w:rsidRPr="005B5DCB">
        <w:rPr>
          <w:rFonts w:ascii="Arial" w:hAnsi="Arial" w:cs="Arial"/>
          <w:b w:val="0"/>
          <w:sz w:val="22"/>
          <w:szCs w:val="22"/>
        </w:rPr>
        <w:tab/>
      </w:r>
      <w:r w:rsidRPr="005B5DCB">
        <w:rPr>
          <w:rFonts w:ascii="Arial" w:hAnsi="Arial" w:cs="Arial"/>
          <w:b w:val="0"/>
          <w:sz w:val="22"/>
          <w:szCs w:val="22"/>
          <w:u w:val="single"/>
        </w:rPr>
        <w:t xml:space="preserve">  2,960,062</w:t>
      </w:r>
    </w:p>
    <w:p w:rsidR="00E36C2C" w:rsidRPr="005B5DCB" w:rsidRDefault="006B47B3">
      <w:pPr>
        <w:pStyle w:val="ManHeadingTwo"/>
        <w:tabs>
          <w:tab w:val="left" w:pos="0"/>
        </w:tabs>
        <w:spacing w:before="0" w:after="0"/>
        <w:outlineLvl w:val="9"/>
        <w:rPr>
          <w:rFonts w:ascii="Arial" w:hAnsi="Arial" w:cs="Arial"/>
          <w:b w:val="0"/>
          <w:sz w:val="22"/>
          <w:szCs w:val="22"/>
        </w:rPr>
      </w:pPr>
      <w:r w:rsidRPr="005B5DCB">
        <w:rPr>
          <w:rFonts w:ascii="Arial" w:hAnsi="Arial" w:cs="Arial"/>
          <w:b w:val="0"/>
          <w:sz w:val="22"/>
          <w:szCs w:val="22"/>
        </w:rPr>
        <w:t xml:space="preserve">                                         Difference          </w:t>
      </w:r>
      <w:r w:rsidRPr="005B5DCB">
        <w:rPr>
          <w:rFonts w:ascii="Arial" w:hAnsi="Arial" w:cs="Arial"/>
          <w:b w:val="0"/>
          <w:sz w:val="22"/>
          <w:szCs w:val="22"/>
        </w:rPr>
        <w:tab/>
        <w:t>$   554,531   (16%)</w:t>
      </w:r>
    </w:p>
    <w:p w:rsidR="005F33DC" w:rsidRPr="005B5DCB" w:rsidRDefault="006B47B3">
      <w:pPr>
        <w:pStyle w:val="ManHeadingTwo"/>
        <w:tabs>
          <w:tab w:val="left" w:pos="0"/>
        </w:tabs>
        <w:spacing w:before="0" w:after="0"/>
        <w:outlineLvl w:val="9"/>
        <w:rPr>
          <w:rFonts w:ascii="Arial" w:hAnsi="Arial" w:cs="Arial"/>
          <w:b w:val="0"/>
          <w:sz w:val="22"/>
          <w:szCs w:val="22"/>
        </w:rPr>
      </w:pPr>
      <w:r w:rsidRPr="005B5DCB">
        <w:rPr>
          <w:rFonts w:ascii="Arial" w:hAnsi="Arial" w:cs="Arial"/>
          <w:sz w:val="22"/>
          <w:szCs w:val="22"/>
        </w:rPr>
        <w:br w:type="page"/>
      </w:r>
      <w:r w:rsidR="008F4363" w:rsidRPr="005B5DCB">
        <w:rPr>
          <w:rFonts w:ascii="Arial" w:hAnsi="Arial" w:cs="Arial"/>
          <w:sz w:val="22"/>
          <w:szCs w:val="22"/>
        </w:rPr>
        <w:lastRenderedPageBreak/>
        <w:t xml:space="preserve">Cap Rates. </w:t>
      </w:r>
      <w:r w:rsidRPr="005B5DCB">
        <w:rPr>
          <w:rFonts w:ascii="Arial" w:hAnsi="Arial" w:cs="Arial"/>
          <w:sz w:val="22"/>
          <w:szCs w:val="22"/>
        </w:rPr>
        <w:t>Summary</w:t>
      </w:r>
    </w:p>
    <w:p w:rsidR="005F33DC" w:rsidRPr="005B5DCB" w:rsidRDefault="005F33DC">
      <w:pPr>
        <w:pStyle w:val="ManHeadingTwo"/>
        <w:tabs>
          <w:tab w:val="left" w:pos="0"/>
        </w:tabs>
        <w:spacing w:before="0" w:after="0"/>
        <w:outlineLvl w:val="9"/>
        <w:rPr>
          <w:rFonts w:ascii="Arial" w:hAnsi="Arial" w:cs="Arial"/>
          <w:b w:val="0"/>
          <w:sz w:val="22"/>
          <w:szCs w:val="22"/>
        </w:rPr>
      </w:pPr>
    </w:p>
    <w:p w:rsidR="005F33DC" w:rsidRPr="005B5DCB" w:rsidRDefault="006B47B3">
      <w:pPr>
        <w:pStyle w:val="ManHeadingTwo"/>
        <w:tabs>
          <w:tab w:val="left" w:pos="0"/>
        </w:tabs>
        <w:spacing w:before="0" w:after="0"/>
        <w:outlineLvl w:val="9"/>
        <w:rPr>
          <w:rFonts w:ascii="Arial" w:hAnsi="Arial" w:cs="Arial"/>
          <w:b w:val="0"/>
          <w:sz w:val="22"/>
          <w:szCs w:val="22"/>
        </w:rPr>
      </w:pPr>
      <w:r w:rsidRPr="005B5DCB">
        <w:rPr>
          <w:rFonts w:ascii="Arial" w:hAnsi="Arial" w:cs="Arial"/>
          <w:b w:val="0"/>
          <w:sz w:val="22"/>
          <w:szCs w:val="22"/>
        </w:rPr>
        <w:t xml:space="preserve">Using a Cap Rate to determine the value of an income property is a very simplistic approach fraught with difficulties. </w:t>
      </w:r>
    </w:p>
    <w:p w:rsidR="005F33DC" w:rsidRPr="005B5DCB" w:rsidRDefault="005F33DC">
      <w:pPr>
        <w:pStyle w:val="ManHeadingTwo"/>
        <w:tabs>
          <w:tab w:val="left" w:pos="0"/>
        </w:tabs>
        <w:spacing w:before="0" w:after="0"/>
        <w:outlineLvl w:val="9"/>
        <w:rPr>
          <w:rFonts w:ascii="Arial" w:hAnsi="Arial" w:cs="Arial"/>
          <w:b w:val="0"/>
          <w:sz w:val="22"/>
          <w:szCs w:val="22"/>
        </w:rPr>
      </w:pPr>
    </w:p>
    <w:p w:rsidR="005F33DC" w:rsidRPr="005B5DCB" w:rsidRDefault="006B47B3">
      <w:pPr>
        <w:pStyle w:val="ManHeadingTwo"/>
        <w:tabs>
          <w:tab w:val="left" w:pos="0"/>
        </w:tabs>
        <w:spacing w:before="0" w:after="0"/>
        <w:outlineLvl w:val="9"/>
        <w:rPr>
          <w:rFonts w:ascii="Arial" w:hAnsi="Arial" w:cs="Arial"/>
          <w:b w:val="0"/>
          <w:sz w:val="22"/>
          <w:szCs w:val="22"/>
        </w:rPr>
      </w:pPr>
      <w:r w:rsidRPr="005B5DCB">
        <w:rPr>
          <w:rFonts w:ascii="Arial" w:hAnsi="Arial" w:cs="Arial"/>
          <w:b w:val="0"/>
          <w:sz w:val="22"/>
          <w:szCs w:val="22"/>
        </w:rPr>
        <w:t>A more realistic approach is “Discounted Cash Flow Analysis” which projects the cash flow over time and takes into account the “Time Value of Money”</w:t>
      </w:r>
    </w:p>
    <w:p w:rsidR="005F33DC" w:rsidRPr="005B5DCB" w:rsidRDefault="005F33DC">
      <w:pPr>
        <w:pStyle w:val="ManHeadingTwo"/>
        <w:tabs>
          <w:tab w:val="left" w:pos="0"/>
        </w:tabs>
        <w:spacing w:before="0" w:after="0"/>
        <w:outlineLvl w:val="9"/>
        <w:rPr>
          <w:rFonts w:ascii="Arial" w:hAnsi="Arial" w:cs="Arial"/>
          <w:b w:val="0"/>
          <w:sz w:val="22"/>
          <w:szCs w:val="22"/>
        </w:rPr>
      </w:pPr>
    </w:p>
    <w:p w:rsidR="005F33DC" w:rsidRPr="005B5DCB" w:rsidRDefault="006B47B3">
      <w:pPr>
        <w:pStyle w:val="ManHeadingTwo"/>
        <w:tabs>
          <w:tab w:val="left" w:pos="0"/>
        </w:tabs>
        <w:spacing w:before="0" w:after="0"/>
        <w:outlineLvl w:val="9"/>
        <w:rPr>
          <w:rFonts w:ascii="Arial" w:hAnsi="Arial" w:cs="Arial"/>
          <w:b w:val="0"/>
          <w:sz w:val="22"/>
          <w:szCs w:val="22"/>
        </w:rPr>
      </w:pPr>
      <w:r w:rsidRPr="005B5DCB">
        <w:rPr>
          <w:rFonts w:ascii="Arial" w:hAnsi="Arial" w:cs="Arial"/>
          <w:b w:val="0"/>
          <w:sz w:val="22"/>
          <w:szCs w:val="22"/>
        </w:rPr>
        <w:t>Comparing Case A with Case B above was a</w:t>
      </w:r>
      <w:r w:rsidR="00B05630" w:rsidRPr="005B5DCB">
        <w:rPr>
          <w:rFonts w:ascii="Arial" w:hAnsi="Arial" w:cs="Arial"/>
          <w:b w:val="0"/>
          <w:sz w:val="22"/>
          <w:szCs w:val="22"/>
        </w:rPr>
        <w:t>n</w:t>
      </w:r>
      <w:r w:rsidRPr="005B5DCB">
        <w:rPr>
          <w:rFonts w:ascii="Arial" w:hAnsi="Arial" w:cs="Arial"/>
          <w:b w:val="0"/>
          <w:sz w:val="22"/>
          <w:szCs w:val="22"/>
        </w:rPr>
        <w:t xml:space="preserve"> example of “Discounted Cash Flow Analysis” and the use of Net Present Value</w:t>
      </w:r>
    </w:p>
    <w:p w:rsidR="005F33DC" w:rsidRPr="0099689F" w:rsidRDefault="005F33DC">
      <w:pPr>
        <w:pStyle w:val="ManHeadingTwo"/>
        <w:rPr>
          <w:rFonts w:cs="Arial"/>
          <w:sz w:val="22"/>
          <w:szCs w:val="22"/>
        </w:rPr>
      </w:pPr>
    </w:p>
    <w:p w:rsidR="005F33DC" w:rsidRPr="0099689F" w:rsidRDefault="005F33DC">
      <w:pPr>
        <w:pStyle w:val="BodyText"/>
        <w:jc w:val="center"/>
        <w:rPr>
          <w:rFonts w:cs="Arial"/>
          <w:b/>
          <w:bCs/>
          <w:szCs w:val="22"/>
        </w:rPr>
      </w:pPr>
    </w:p>
    <w:p w:rsidR="005F33DC" w:rsidRPr="00E95353" w:rsidRDefault="006B47B3" w:rsidP="00E95353">
      <w:pPr>
        <w:rPr>
          <w:rFonts w:cs="Arial"/>
          <w:b/>
          <w:bCs/>
          <w:szCs w:val="22"/>
        </w:rPr>
      </w:pPr>
      <w:r w:rsidRPr="0099689F">
        <w:rPr>
          <w:rFonts w:cs="Arial"/>
          <w:b/>
          <w:bCs/>
          <w:szCs w:val="22"/>
        </w:rPr>
        <w:br w:type="page"/>
      </w:r>
    </w:p>
    <w:p w:rsidR="005423F3" w:rsidRPr="0099689F" w:rsidRDefault="006B47B3" w:rsidP="005423F3">
      <w:pPr>
        <w:pStyle w:val="Heading1"/>
        <w:jc w:val="left"/>
      </w:pPr>
      <w:bookmarkStart w:id="17" w:name="_Toc238822894"/>
      <w:bookmarkStart w:id="18" w:name="_Toc250625113"/>
      <w:bookmarkStart w:id="19" w:name="_Toc250627586"/>
      <w:bookmarkStart w:id="20" w:name="_Toc384192247"/>
      <w:r w:rsidRPr="0099689F">
        <w:lastRenderedPageBreak/>
        <w:t xml:space="preserve">Long Term Real Estate </w:t>
      </w:r>
      <w:r w:rsidR="005F33DC" w:rsidRPr="0099689F">
        <w:t>Investment Analysis</w:t>
      </w:r>
      <w:bookmarkEnd w:id="17"/>
      <w:bookmarkEnd w:id="18"/>
      <w:bookmarkEnd w:id="19"/>
      <w:r w:rsidR="002D3F19" w:rsidRPr="0099689F">
        <w:t xml:space="preserve"> Introduction</w:t>
      </w:r>
      <w:bookmarkEnd w:id="20"/>
    </w:p>
    <w:p w:rsidR="005423F3" w:rsidRPr="005B5DCB" w:rsidRDefault="006B47B3" w:rsidP="005423F3">
      <w:pPr>
        <w:pStyle w:val="ManHeadingTwo"/>
        <w:rPr>
          <w:rFonts w:ascii="Arial" w:hAnsi="Arial" w:cs="Arial"/>
          <w:b w:val="0"/>
          <w:sz w:val="22"/>
          <w:szCs w:val="22"/>
        </w:rPr>
      </w:pPr>
      <w:r w:rsidRPr="005B5DCB">
        <w:rPr>
          <w:rFonts w:ascii="Arial" w:hAnsi="Arial" w:cs="Arial"/>
          <w:b w:val="0"/>
          <w:sz w:val="22"/>
          <w:szCs w:val="22"/>
        </w:rPr>
        <w:t>Projects the cash flows over time and takes onto account “The Time Value of Money” Called Discounted Cash Flow Analysis.</w:t>
      </w:r>
    </w:p>
    <w:p w:rsidR="005F33DC" w:rsidRPr="005B5DCB" w:rsidRDefault="006B47B3">
      <w:pPr>
        <w:pStyle w:val="ManHeadingTwo"/>
        <w:rPr>
          <w:rFonts w:ascii="Arial" w:hAnsi="Arial" w:cs="Arial"/>
          <w:b w:val="0"/>
          <w:sz w:val="22"/>
          <w:szCs w:val="22"/>
        </w:rPr>
      </w:pPr>
      <w:r w:rsidRPr="005B5DCB">
        <w:rPr>
          <w:rFonts w:ascii="Arial" w:hAnsi="Arial" w:cs="Arial"/>
          <w:b w:val="0"/>
          <w:sz w:val="22"/>
          <w:szCs w:val="22"/>
        </w:rPr>
        <w:t>I’m going to borrow $10,000 from you and offer you the following two repayment plans. The annual payment is at the end of each year. Which would y</w:t>
      </w:r>
      <w:r w:rsidR="005423F3" w:rsidRPr="005B5DCB">
        <w:rPr>
          <w:rFonts w:ascii="Arial" w:hAnsi="Arial" w:cs="Arial"/>
          <w:b w:val="0"/>
          <w:sz w:val="22"/>
          <w:szCs w:val="22"/>
        </w:rPr>
        <w:t xml:space="preserve">ou prefer as the lender </w:t>
      </w:r>
      <w:r w:rsidRPr="005B5DCB">
        <w:rPr>
          <w:rFonts w:ascii="Arial" w:hAnsi="Arial" w:cs="Arial"/>
          <w:b w:val="0"/>
          <w:sz w:val="22"/>
          <w:szCs w:val="22"/>
        </w:rPr>
        <w:t>Plan A or Plan B?</w:t>
      </w:r>
    </w:p>
    <w:p w:rsidR="005F33DC" w:rsidRPr="0099689F" w:rsidRDefault="006B47B3">
      <w:pPr>
        <w:pStyle w:val="ManHeadingTwo"/>
        <w:rPr>
          <w:rFonts w:cs="Arial"/>
          <w:b w:val="0"/>
          <w:sz w:val="22"/>
          <w:szCs w:val="22"/>
        </w:rPr>
      </w:pPr>
      <w:r>
        <w:rPr>
          <w:rFonts w:cs="Arial"/>
          <w:noProof/>
          <w:sz w:val="22"/>
          <w:szCs w:val="22"/>
          <w:lang w:val="en-US" w:eastAsia="en-US"/>
        </w:rPr>
        <w:drawing>
          <wp:inline distT="0" distB="0" distL="0" distR="0">
            <wp:extent cx="2924175" cy="2581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22250" name="Picture 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924175" cy="2581275"/>
                    </a:xfrm>
                    <a:prstGeom prst="rect">
                      <a:avLst/>
                    </a:prstGeom>
                    <a:noFill/>
                    <a:ln>
                      <a:noFill/>
                    </a:ln>
                  </pic:spPr>
                </pic:pic>
              </a:graphicData>
            </a:graphic>
          </wp:inline>
        </w:drawing>
      </w:r>
    </w:p>
    <w:p w:rsidR="005F33DC" w:rsidRPr="005B5DCB" w:rsidRDefault="006B47B3">
      <w:pPr>
        <w:pStyle w:val="ManHeadingTwo"/>
        <w:rPr>
          <w:rFonts w:ascii="Arial" w:hAnsi="Arial" w:cs="Arial"/>
          <w:b w:val="0"/>
          <w:sz w:val="22"/>
          <w:szCs w:val="22"/>
        </w:rPr>
      </w:pPr>
      <w:r w:rsidRPr="005B5DCB">
        <w:rPr>
          <w:rFonts w:ascii="Arial" w:hAnsi="Arial" w:cs="Arial"/>
          <w:b w:val="0"/>
          <w:sz w:val="22"/>
          <w:szCs w:val="22"/>
        </w:rPr>
        <w:t xml:space="preserve">Which would you prefer? </w:t>
      </w:r>
      <w:r w:rsidRPr="005B5DCB">
        <w:rPr>
          <w:rFonts w:ascii="Arial" w:hAnsi="Arial" w:cs="Arial"/>
          <w:b w:val="0"/>
          <w:sz w:val="22"/>
          <w:szCs w:val="22"/>
        </w:rPr>
        <w:tab/>
        <w:t>Plan _______</w:t>
      </w:r>
    </w:p>
    <w:p w:rsidR="005F33DC" w:rsidRPr="005B5DCB" w:rsidRDefault="006B47B3">
      <w:pPr>
        <w:pStyle w:val="ManHeadingTwo"/>
        <w:rPr>
          <w:rFonts w:ascii="Arial" w:hAnsi="Arial" w:cs="Arial"/>
          <w:b w:val="0"/>
          <w:sz w:val="22"/>
          <w:szCs w:val="22"/>
        </w:rPr>
      </w:pPr>
      <w:r w:rsidRPr="005B5DCB">
        <w:rPr>
          <w:rFonts w:ascii="Arial" w:hAnsi="Arial" w:cs="Arial"/>
          <w:b w:val="0"/>
          <w:sz w:val="22"/>
          <w:szCs w:val="22"/>
        </w:rPr>
        <w:t>Why: _________________________</w:t>
      </w:r>
    </w:p>
    <w:p w:rsidR="005F33DC" w:rsidRPr="005B5DCB" w:rsidRDefault="006B47B3">
      <w:pPr>
        <w:pStyle w:val="ManHeadingTwo"/>
        <w:rPr>
          <w:rFonts w:ascii="Arial" w:hAnsi="Arial" w:cs="Arial"/>
          <w:b w:val="0"/>
          <w:sz w:val="22"/>
          <w:szCs w:val="22"/>
        </w:rPr>
      </w:pPr>
      <w:r w:rsidRPr="005B5DCB">
        <w:rPr>
          <w:rFonts w:ascii="Arial" w:hAnsi="Arial" w:cs="Arial"/>
          <w:b w:val="0"/>
          <w:sz w:val="22"/>
          <w:szCs w:val="22"/>
        </w:rPr>
        <w:t xml:space="preserve">          _________________________</w:t>
      </w:r>
    </w:p>
    <w:p w:rsidR="005F33DC" w:rsidRPr="005B5DCB" w:rsidRDefault="005F33DC">
      <w:pPr>
        <w:pStyle w:val="ManHeadingTwo"/>
        <w:rPr>
          <w:rFonts w:ascii="Arial" w:hAnsi="Arial" w:cs="Arial"/>
          <w:b w:val="0"/>
          <w:sz w:val="22"/>
          <w:szCs w:val="22"/>
        </w:rPr>
      </w:pPr>
    </w:p>
    <w:p w:rsidR="005F33DC" w:rsidRPr="005B5DCB" w:rsidRDefault="006B47B3">
      <w:pPr>
        <w:pStyle w:val="ManHeadingTwo"/>
        <w:rPr>
          <w:rFonts w:ascii="Arial" w:hAnsi="Arial" w:cs="Arial"/>
          <w:b w:val="0"/>
          <w:sz w:val="22"/>
          <w:szCs w:val="22"/>
        </w:rPr>
      </w:pPr>
      <w:r w:rsidRPr="005B5DCB">
        <w:rPr>
          <w:rFonts w:ascii="Arial" w:hAnsi="Arial" w:cs="Arial"/>
          <w:b w:val="0"/>
          <w:sz w:val="22"/>
          <w:szCs w:val="22"/>
        </w:rPr>
        <w:t xml:space="preserve">You have intuitively applied </w:t>
      </w:r>
      <w:r w:rsidRPr="005B5DCB">
        <w:rPr>
          <w:rFonts w:ascii="Arial" w:hAnsi="Arial" w:cs="Arial"/>
          <w:sz w:val="22"/>
          <w:szCs w:val="22"/>
        </w:rPr>
        <w:t>“Discounted Cash Flow Analysis</w:t>
      </w:r>
      <w:r w:rsidR="004B70B8" w:rsidRPr="005B5DCB">
        <w:rPr>
          <w:rFonts w:ascii="Arial" w:hAnsi="Arial" w:cs="Arial"/>
          <w:b w:val="0"/>
          <w:sz w:val="22"/>
          <w:szCs w:val="22"/>
        </w:rPr>
        <w:t>” and taken</w:t>
      </w:r>
      <w:r w:rsidRPr="005B5DCB">
        <w:rPr>
          <w:rFonts w:ascii="Arial" w:hAnsi="Arial" w:cs="Arial"/>
          <w:b w:val="0"/>
          <w:sz w:val="22"/>
          <w:szCs w:val="22"/>
        </w:rPr>
        <w:t xml:space="preserve"> </w:t>
      </w:r>
    </w:p>
    <w:p w:rsidR="005F33DC" w:rsidRPr="005B5DCB" w:rsidRDefault="006B47B3">
      <w:pPr>
        <w:pStyle w:val="ManHeadingTwo"/>
        <w:rPr>
          <w:rFonts w:ascii="Arial" w:hAnsi="Arial" w:cs="Arial"/>
          <w:b w:val="0"/>
          <w:sz w:val="22"/>
          <w:szCs w:val="22"/>
        </w:rPr>
      </w:pPr>
      <w:r w:rsidRPr="005B5DCB">
        <w:rPr>
          <w:rFonts w:ascii="Arial" w:hAnsi="Arial" w:cs="Arial"/>
          <w:b w:val="0"/>
          <w:sz w:val="22"/>
          <w:szCs w:val="22"/>
        </w:rPr>
        <w:t xml:space="preserve">into account the </w:t>
      </w:r>
      <w:r w:rsidRPr="005B5DCB">
        <w:rPr>
          <w:rFonts w:ascii="Arial" w:hAnsi="Arial" w:cs="Arial"/>
          <w:sz w:val="22"/>
          <w:szCs w:val="22"/>
        </w:rPr>
        <w:t>“Time Value of Money”</w:t>
      </w:r>
    </w:p>
    <w:p w:rsidR="005F33DC" w:rsidRPr="005B5DCB" w:rsidRDefault="006B47B3">
      <w:pPr>
        <w:pStyle w:val="ManHeadingTwo"/>
        <w:rPr>
          <w:rFonts w:ascii="Arial" w:hAnsi="Arial" w:cs="Arial"/>
          <w:b w:val="0"/>
          <w:sz w:val="22"/>
          <w:szCs w:val="22"/>
        </w:rPr>
      </w:pPr>
      <w:r w:rsidRPr="005B5DCB">
        <w:rPr>
          <w:rFonts w:ascii="Arial" w:hAnsi="Arial" w:cs="Arial"/>
          <w:b w:val="0"/>
          <w:sz w:val="22"/>
          <w:szCs w:val="22"/>
        </w:rPr>
        <w:t xml:space="preserve">Always balance </w:t>
      </w:r>
      <w:r w:rsidRPr="005B5DCB">
        <w:rPr>
          <w:rFonts w:ascii="Arial" w:hAnsi="Arial" w:cs="Arial"/>
          <w:sz w:val="22"/>
          <w:szCs w:val="22"/>
        </w:rPr>
        <w:t>“Risk”</w:t>
      </w:r>
      <w:r w:rsidRPr="005B5DCB">
        <w:rPr>
          <w:rFonts w:ascii="Arial" w:hAnsi="Arial" w:cs="Arial"/>
          <w:b w:val="0"/>
          <w:sz w:val="22"/>
          <w:szCs w:val="22"/>
        </w:rPr>
        <w:t xml:space="preserve"> and </w:t>
      </w:r>
      <w:r w:rsidRPr="005B5DCB">
        <w:rPr>
          <w:rFonts w:ascii="Arial" w:hAnsi="Arial" w:cs="Arial"/>
          <w:sz w:val="22"/>
          <w:szCs w:val="22"/>
        </w:rPr>
        <w:t>“Reward”</w:t>
      </w:r>
    </w:p>
    <w:p w:rsidR="005F33DC" w:rsidRPr="005B5DCB" w:rsidRDefault="006B47B3">
      <w:pPr>
        <w:pStyle w:val="ManHeadingTwo"/>
        <w:rPr>
          <w:rFonts w:ascii="Arial" w:hAnsi="Arial" w:cs="Arial"/>
          <w:sz w:val="22"/>
          <w:szCs w:val="22"/>
        </w:rPr>
      </w:pPr>
      <w:r w:rsidRPr="005B5DCB">
        <w:rPr>
          <w:rFonts w:ascii="Arial" w:hAnsi="Arial" w:cs="Arial"/>
          <w:noProof/>
          <w:sz w:val="22"/>
          <w:szCs w:val="22"/>
          <w:lang w:val="en-US" w:eastAsia="en-US"/>
        </w:rPr>
        <w:drawing>
          <wp:inline distT="0" distB="0" distL="0" distR="0">
            <wp:extent cx="2324100"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44966" name="Picture 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324100" cy="762000"/>
                    </a:xfrm>
                    <a:prstGeom prst="rect">
                      <a:avLst/>
                    </a:prstGeom>
                    <a:noFill/>
                    <a:ln>
                      <a:noFill/>
                    </a:ln>
                  </pic:spPr>
                </pic:pic>
              </a:graphicData>
            </a:graphic>
          </wp:inline>
        </w:drawing>
      </w:r>
    </w:p>
    <w:p w:rsidR="005F33DC" w:rsidRPr="005B5DCB" w:rsidRDefault="006B47B3" w:rsidP="004245E5">
      <w:pPr>
        <w:pStyle w:val="ManHeadingTwo"/>
        <w:rPr>
          <w:rFonts w:ascii="Arial" w:hAnsi="Arial" w:cs="Arial"/>
          <w:b w:val="0"/>
          <w:sz w:val="22"/>
          <w:szCs w:val="22"/>
        </w:rPr>
      </w:pPr>
      <w:r w:rsidRPr="005B5DCB">
        <w:rPr>
          <w:rFonts w:ascii="Arial" w:hAnsi="Arial" w:cs="Arial"/>
          <w:b w:val="0"/>
          <w:sz w:val="22"/>
          <w:szCs w:val="22"/>
        </w:rPr>
        <w:t>Which is more Risky? Plan  A or B ________________________</w:t>
      </w:r>
    </w:p>
    <w:p w:rsidR="00572730" w:rsidRPr="005B5DCB" w:rsidRDefault="006B47B3" w:rsidP="00F35958">
      <w:pPr>
        <w:pStyle w:val="Heading2"/>
        <w:rPr>
          <w:rFonts w:ascii="Arial" w:hAnsi="Arial" w:cs="Arial"/>
        </w:rPr>
      </w:pPr>
      <w:bookmarkStart w:id="21" w:name="_Toc384192248"/>
      <w:r w:rsidRPr="005B5DCB">
        <w:rPr>
          <w:rFonts w:ascii="Arial" w:hAnsi="Arial" w:cs="Arial"/>
        </w:rPr>
        <w:t>Choosing between two investments</w:t>
      </w:r>
      <w:bookmarkEnd w:id="21"/>
    </w:p>
    <w:p w:rsidR="005F33DC" w:rsidRPr="005B5DCB" w:rsidRDefault="006B47B3">
      <w:pPr>
        <w:pStyle w:val="ManHeadingTwo"/>
        <w:rPr>
          <w:rFonts w:ascii="Arial" w:hAnsi="Arial" w:cs="Arial"/>
          <w:b w:val="0"/>
          <w:sz w:val="22"/>
          <w:szCs w:val="22"/>
        </w:rPr>
      </w:pPr>
      <w:r w:rsidRPr="005B5DCB">
        <w:rPr>
          <w:rFonts w:ascii="Arial" w:hAnsi="Arial" w:cs="Arial"/>
          <w:b w:val="0"/>
          <w:sz w:val="22"/>
          <w:szCs w:val="22"/>
        </w:rPr>
        <w:t>You have a choice to invest in either Property A and B. Each property will generate the following net cash flows. Which one would provide you with the best overall financial return?</w:t>
      </w:r>
    </w:p>
    <w:p w:rsidR="005F33DC" w:rsidRPr="0099689F" w:rsidRDefault="006B47B3" w:rsidP="00801502">
      <w:pPr>
        <w:pStyle w:val="ManHeadingTwo"/>
      </w:pPr>
      <w:r>
        <w:rPr>
          <w:noProof/>
          <w:lang w:val="en-US" w:eastAsia="en-US"/>
        </w:rPr>
        <w:lastRenderedPageBreak/>
        <w:drawing>
          <wp:inline distT="0" distB="0" distL="0" distR="0">
            <wp:extent cx="6419850" cy="3314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0500" name="Picture 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419850" cy="3314700"/>
                    </a:xfrm>
                    <a:prstGeom prst="rect">
                      <a:avLst/>
                    </a:prstGeom>
                    <a:noFill/>
                    <a:ln>
                      <a:noFill/>
                    </a:ln>
                  </pic:spPr>
                </pic:pic>
              </a:graphicData>
            </a:graphic>
          </wp:inline>
        </w:drawing>
      </w:r>
    </w:p>
    <w:p w:rsidR="00E36C2C" w:rsidRPr="0099689F" w:rsidRDefault="006B47B3" w:rsidP="007659BF">
      <w:pPr>
        <w:pStyle w:val="Heading2"/>
      </w:pPr>
      <w:bookmarkStart w:id="22" w:name="_Toc384192249"/>
      <w:r w:rsidRPr="0099689F">
        <w:t>Calculating the Net Cash Flows before Tax</w:t>
      </w:r>
      <w:bookmarkEnd w:id="22"/>
    </w:p>
    <w:p w:rsidR="009A098F" w:rsidRPr="00CF64DE" w:rsidRDefault="006B47B3" w:rsidP="00E36C2C">
      <w:pPr>
        <w:pStyle w:val="ManHeadingTwo"/>
        <w:rPr>
          <w:rFonts w:ascii="Arial" w:hAnsi="Arial" w:cs="Arial"/>
          <w:sz w:val="22"/>
          <w:szCs w:val="22"/>
        </w:rPr>
      </w:pPr>
      <w:r w:rsidRPr="00CF64DE">
        <w:rPr>
          <w:rFonts w:ascii="Arial" w:hAnsi="Arial" w:cs="Arial"/>
          <w:sz w:val="22"/>
          <w:szCs w:val="22"/>
        </w:rPr>
        <w:t>Analysis Time Period</w:t>
      </w:r>
    </w:p>
    <w:p w:rsidR="009A098F" w:rsidRPr="00CF64DE" w:rsidRDefault="006B47B3" w:rsidP="00E36C2C">
      <w:pPr>
        <w:pStyle w:val="ManHeadingTwo"/>
        <w:rPr>
          <w:rFonts w:ascii="Arial" w:hAnsi="Arial" w:cs="Arial"/>
          <w:b w:val="0"/>
          <w:sz w:val="22"/>
          <w:szCs w:val="22"/>
        </w:rPr>
      </w:pPr>
      <w:r w:rsidRPr="00CF64DE">
        <w:rPr>
          <w:rFonts w:ascii="Arial" w:hAnsi="Arial" w:cs="Arial"/>
          <w:b w:val="0"/>
          <w:sz w:val="22"/>
          <w:szCs w:val="22"/>
        </w:rPr>
        <w:t>In the example above</w:t>
      </w:r>
      <w:r w:rsidR="005913A8" w:rsidRPr="00CF64DE">
        <w:rPr>
          <w:rFonts w:ascii="Arial" w:hAnsi="Arial" w:cs="Arial"/>
          <w:b w:val="0"/>
          <w:sz w:val="22"/>
          <w:szCs w:val="22"/>
        </w:rPr>
        <w:t xml:space="preserve"> the “</w:t>
      </w:r>
      <w:r w:rsidRPr="00CF64DE">
        <w:rPr>
          <w:rFonts w:ascii="Arial" w:hAnsi="Arial" w:cs="Arial"/>
          <w:b w:val="0"/>
          <w:sz w:val="22"/>
          <w:szCs w:val="22"/>
        </w:rPr>
        <w:t>Analysis Period” or the “Holding Period” is 12 years. The property will be sold at the end of the “Analysis Period”</w:t>
      </w:r>
      <w:r w:rsidR="005913A8" w:rsidRPr="00CF64DE">
        <w:rPr>
          <w:rFonts w:ascii="Arial" w:hAnsi="Arial" w:cs="Arial"/>
          <w:b w:val="0"/>
          <w:sz w:val="22"/>
          <w:szCs w:val="22"/>
        </w:rPr>
        <w:t>.</w:t>
      </w:r>
    </w:p>
    <w:p w:rsidR="007659BF" w:rsidRPr="00CF64DE" w:rsidRDefault="006B47B3" w:rsidP="00E36C2C">
      <w:pPr>
        <w:pStyle w:val="ManHeadingTwo"/>
        <w:rPr>
          <w:rFonts w:ascii="Arial" w:hAnsi="Arial" w:cs="Arial"/>
          <w:sz w:val="22"/>
          <w:szCs w:val="22"/>
        </w:rPr>
      </w:pPr>
      <w:r w:rsidRPr="00CF64DE">
        <w:rPr>
          <w:rFonts w:ascii="Arial" w:hAnsi="Arial" w:cs="Arial"/>
          <w:sz w:val="22"/>
          <w:szCs w:val="22"/>
        </w:rPr>
        <w:t>Acquisition</w:t>
      </w:r>
      <w:r w:rsidR="009A098F" w:rsidRPr="00CF64DE">
        <w:rPr>
          <w:rFonts w:ascii="Arial" w:hAnsi="Arial" w:cs="Arial"/>
          <w:sz w:val="22"/>
          <w:szCs w:val="22"/>
        </w:rPr>
        <w:t xml:space="preserve"> (Net Cash Flow)</w:t>
      </w:r>
    </w:p>
    <w:p w:rsidR="00E36C2C" w:rsidRPr="00CF64DE" w:rsidRDefault="006B47B3" w:rsidP="00E36C2C">
      <w:pPr>
        <w:pStyle w:val="ManHeadingTwo"/>
        <w:rPr>
          <w:rFonts w:ascii="Arial" w:hAnsi="Arial" w:cs="Arial"/>
          <w:b w:val="0"/>
          <w:sz w:val="22"/>
          <w:szCs w:val="22"/>
        </w:rPr>
      </w:pPr>
      <w:r w:rsidRPr="00CF64DE">
        <w:rPr>
          <w:rFonts w:ascii="Arial" w:hAnsi="Arial" w:cs="Arial"/>
          <w:b w:val="0"/>
          <w:sz w:val="22"/>
          <w:szCs w:val="22"/>
        </w:rPr>
        <w:t xml:space="preserve">The purchase is made at </w:t>
      </w:r>
      <w:r w:rsidR="00906D3A" w:rsidRPr="00CF64DE">
        <w:rPr>
          <w:rFonts w:ascii="Arial" w:hAnsi="Arial" w:cs="Arial"/>
          <w:b w:val="0"/>
          <w:sz w:val="22"/>
          <w:szCs w:val="22"/>
        </w:rPr>
        <w:t>“</w:t>
      </w:r>
      <w:r w:rsidRPr="00CF64DE">
        <w:rPr>
          <w:rFonts w:ascii="Arial" w:hAnsi="Arial" w:cs="Arial"/>
          <w:b w:val="0"/>
          <w:sz w:val="22"/>
          <w:szCs w:val="22"/>
        </w:rPr>
        <w:t>Time Period</w:t>
      </w:r>
      <w:r w:rsidR="00906D3A" w:rsidRPr="00CF64DE">
        <w:rPr>
          <w:rFonts w:ascii="Arial" w:hAnsi="Arial" w:cs="Arial"/>
          <w:b w:val="0"/>
          <w:sz w:val="22"/>
          <w:szCs w:val="22"/>
        </w:rPr>
        <w:t xml:space="preserve"> Z</w:t>
      </w:r>
      <w:r w:rsidRPr="00CF64DE">
        <w:rPr>
          <w:rFonts w:ascii="Arial" w:hAnsi="Arial" w:cs="Arial"/>
          <w:b w:val="0"/>
          <w:sz w:val="22"/>
          <w:szCs w:val="22"/>
        </w:rPr>
        <w:t>ero</w:t>
      </w:r>
      <w:r w:rsidR="00906D3A" w:rsidRPr="00CF64DE">
        <w:rPr>
          <w:rFonts w:ascii="Arial" w:hAnsi="Arial" w:cs="Arial"/>
          <w:b w:val="0"/>
          <w:sz w:val="22"/>
          <w:szCs w:val="22"/>
        </w:rPr>
        <w:t>” and the Net Cash Flow is</w:t>
      </w:r>
      <w:r w:rsidR="009A098F" w:rsidRPr="00CF64DE">
        <w:rPr>
          <w:rFonts w:ascii="Arial" w:hAnsi="Arial" w:cs="Arial"/>
          <w:b w:val="0"/>
          <w:sz w:val="22"/>
          <w:szCs w:val="22"/>
        </w:rPr>
        <w:t>:</w:t>
      </w:r>
    </w:p>
    <w:p w:rsidR="00906D3A" w:rsidRPr="00CF64DE" w:rsidRDefault="006B47B3" w:rsidP="00906D3A">
      <w:pPr>
        <w:pStyle w:val="ManHeadingTwo"/>
        <w:spacing w:before="0" w:after="0"/>
        <w:rPr>
          <w:rFonts w:ascii="Arial" w:hAnsi="Arial" w:cs="Arial"/>
          <w:b w:val="0"/>
          <w:sz w:val="22"/>
          <w:szCs w:val="22"/>
        </w:rPr>
      </w:pPr>
      <w:r w:rsidRPr="00CF64DE">
        <w:rPr>
          <w:rFonts w:ascii="Arial" w:hAnsi="Arial" w:cs="Arial"/>
          <w:b w:val="0"/>
          <w:sz w:val="22"/>
          <w:szCs w:val="22"/>
        </w:rPr>
        <w:tab/>
        <w:t>Purchase Price</w:t>
      </w:r>
    </w:p>
    <w:p w:rsidR="00906D3A" w:rsidRPr="00CF64DE" w:rsidRDefault="006B47B3" w:rsidP="00906D3A">
      <w:pPr>
        <w:pStyle w:val="ManHeadingTwo"/>
        <w:spacing w:before="0" w:after="0"/>
        <w:rPr>
          <w:rFonts w:ascii="Arial" w:hAnsi="Arial" w:cs="Arial"/>
          <w:b w:val="0"/>
          <w:sz w:val="22"/>
          <w:szCs w:val="22"/>
          <w:u w:val="single"/>
        </w:rPr>
      </w:pPr>
      <w:r w:rsidRPr="00CF64DE">
        <w:rPr>
          <w:rFonts w:ascii="Arial" w:hAnsi="Arial" w:cs="Arial"/>
          <w:b w:val="0"/>
          <w:sz w:val="22"/>
          <w:szCs w:val="22"/>
        </w:rPr>
        <w:tab/>
      </w:r>
      <w:r w:rsidRPr="00CF64DE">
        <w:rPr>
          <w:rFonts w:ascii="Arial" w:hAnsi="Arial" w:cs="Arial"/>
          <w:b w:val="0"/>
          <w:sz w:val="22"/>
          <w:szCs w:val="22"/>
          <w:u w:val="single"/>
        </w:rPr>
        <w:t>Less: Mortgage</w:t>
      </w:r>
    </w:p>
    <w:p w:rsidR="00906D3A" w:rsidRPr="00CF64DE" w:rsidRDefault="006B47B3" w:rsidP="00906D3A">
      <w:pPr>
        <w:pStyle w:val="ManHeadingTwo"/>
        <w:spacing w:before="0"/>
        <w:rPr>
          <w:rFonts w:ascii="Arial" w:hAnsi="Arial" w:cs="Arial"/>
          <w:b w:val="0"/>
          <w:sz w:val="22"/>
          <w:szCs w:val="22"/>
        </w:rPr>
      </w:pPr>
      <w:r w:rsidRPr="00CF64DE">
        <w:rPr>
          <w:rFonts w:ascii="Arial" w:hAnsi="Arial" w:cs="Arial"/>
          <w:b w:val="0"/>
          <w:sz w:val="22"/>
          <w:szCs w:val="22"/>
        </w:rPr>
        <w:tab/>
        <w:t>Equity                 (Net Cash Flow</w:t>
      </w:r>
      <w:r w:rsidR="009A098F" w:rsidRPr="00CF64DE">
        <w:rPr>
          <w:rFonts w:ascii="Arial" w:hAnsi="Arial" w:cs="Arial"/>
          <w:b w:val="0"/>
          <w:sz w:val="22"/>
          <w:szCs w:val="22"/>
        </w:rPr>
        <w:t>.</w:t>
      </w:r>
      <w:r w:rsidRPr="00CF64DE">
        <w:rPr>
          <w:rFonts w:ascii="Arial" w:hAnsi="Arial" w:cs="Arial"/>
          <w:b w:val="0"/>
          <w:sz w:val="22"/>
          <w:szCs w:val="22"/>
        </w:rPr>
        <w:t xml:space="preserve"> Time Period zero)</w:t>
      </w:r>
    </w:p>
    <w:p w:rsidR="009A098F" w:rsidRPr="00CF64DE" w:rsidRDefault="006B47B3" w:rsidP="00906D3A">
      <w:pPr>
        <w:pStyle w:val="ManHeadingTwo"/>
        <w:spacing w:before="0"/>
        <w:rPr>
          <w:rFonts w:ascii="Arial" w:hAnsi="Arial" w:cs="Arial"/>
          <w:b w:val="0"/>
          <w:sz w:val="22"/>
          <w:szCs w:val="22"/>
        </w:rPr>
      </w:pPr>
      <w:r w:rsidRPr="00CF64DE">
        <w:rPr>
          <w:rFonts w:ascii="Arial" w:hAnsi="Arial" w:cs="Arial"/>
          <w:b w:val="0"/>
          <w:sz w:val="22"/>
          <w:szCs w:val="22"/>
        </w:rPr>
        <w:t xml:space="preserve">Note that the Net Cash Flow or Equity which is the cash invested is shown as a negative. For Property A it is minus $1,000,000 because this is an outflow of cash. In contrast, revenue would be shown as a positive number because </w:t>
      </w:r>
      <w:r w:rsidR="007A4891" w:rsidRPr="00CF64DE">
        <w:rPr>
          <w:rFonts w:ascii="Arial" w:hAnsi="Arial" w:cs="Arial"/>
          <w:b w:val="0"/>
          <w:sz w:val="22"/>
          <w:szCs w:val="22"/>
        </w:rPr>
        <w:t>revenu</w:t>
      </w:r>
      <w:r w:rsidR="007659BF" w:rsidRPr="00CF64DE">
        <w:rPr>
          <w:rFonts w:ascii="Arial" w:hAnsi="Arial" w:cs="Arial"/>
          <w:b w:val="0"/>
          <w:sz w:val="22"/>
          <w:szCs w:val="22"/>
        </w:rPr>
        <w:t>e</w:t>
      </w:r>
      <w:r w:rsidRPr="00CF64DE">
        <w:rPr>
          <w:rFonts w:ascii="Arial" w:hAnsi="Arial" w:cs="Arial"/>
          <w:b w:val="0"/>
          <w:sz w:val="22"/>
          <w:szCs w:val="22"/>
        </w:rPr>
        <w:t xml:space="preserve"> is an inflow of cash.</w:t>
      </w:r>
    </w:p>
    <w:p w:rsidR="009A098F" w:rsidRPr="00CF64DE" w:rsidRDefault="006B47B3" w:rsidP="00906D3A">
      <w:pPr>
        <w:pStyle w:val="ManHeadingTwo"/>
        <w:spacing w:before="0"/>
        <w:rPr>
          <w:rFonts w:ascii="Arial" w:hAnsi="Arial" w:cs="Arial"/>
          <w:sz w:val="22"/>
          <w:szCs w:val="22"/>
        </w:rPr>
      </w:pPr>
      <w:r w:rsidRPr="0099689F">
        <w:rPr>
          <w:rFonts w:cs="Arial"/>
          <w:sz w:val="22"/>
          <w:szCs w:val="22"/>
        </w:rPr>
        <w:br w:type="page"/>
      </w:r>
      <w:r w:rsidRPr="00CF64DE">
        <w:rPr>
          <w:rFonts w:ascii="Arial" w:hAnsi="Arial" w:cs="Arial"/>
          <w:sz w:val="22"/>
          <w:szCs w:val="22"/>
        </w:rPr>
        <w:lastRenderedPageBreak/>
        <w:t>Yearly Cash Flows</w:t>
      </w:r>
    </w:p>
    <w:p w:rsidR="009A098F" w:rsidRPr="00CF64DE" w:rsidRDefault="006B47B3" w:rsidP="00906D3A">
      <w:pPr>
        <w:pStyle w:val="ManHeadingTwo"/>
        <w:spacing w:before="0"/>
        <w:rPr>
          <w:rFonts w:ascii="Arial" w:hAnsi="Arial" w:cs="Arial"/>
          <w:b w:val="0"/>
          <w:sz w:val="22"/>
          <w:szCs w:val="22"/>
        </w:rPr>
      </w:pPr>
      <w:r w:rsidRPr="00CF64DE">
        <w:rPr>
          <w:rFonts w:ascii="Arial" w:hAnsi="Arial" w:cs="Arial"/>
          <w:b w:val="0"/>
          <w:sz w:val="22"/>
          <w:szCs w:val="22"/>
        </w:rPr>
        <w:t>The calculation of the yearly cash flow is:</w:t>
      </w:r>
    </w:p>
    <w:p w:rsidR="009A098F" w:rsidRPr="00CF64DE" w:rsidRDefault="006B47B3" w:rsidP="009A098F">
      <w:pPr>
        <w:pStyle w:val="ManHeadingTwo"/>
        <w:spacing w:before="0" w:after="0"/>
        <w:rPr>
          <w:rFonts w:ascii="Arial" w:hAnsi="Arial" w:cs="Arial"/>
          <w:b w:val="0"/>
          <w:sz w:val="22"/>
          <w:szCs w:val="22"/>
        </w:rPr>
      </w:pPr>
      <w:r w:rsidRPr="00CF64DE">
        <w:rPr>
          <w:rFonts w:ascii="Arial" w:hAnsi="Arial" w:cs="Arial"/>
          <w:b w:val="0"/>
          <w:sz w:val="22"/>
          <w:szCs w:val="22"/>
        </w:rPr>
        <w:tab/>
        <w:t>Potential Gross Income</w:t>
      </w:r>
    </w:p>
    <w:p w:rsidR="009A098F" w:rsidRPr="00CF64DE" w:rsidRDefault="006B47B3" w:rsidP="009A098F">
      <w:pPr>
        <w:pStyle w:val="ManHeadingTwo"/>
        <w:spacing w:before="0" w:after="0"/>
        <w:rPr>
          <w:rFonts w:ascii="Arial" w:hAnsi="Arial" w:cs="Arial"/>
          <w:b w:val="0"/>
          <w:sz w:val="22"/>
          <w:szCs w:val="22"/>
          <w:u w:val="single"/>
        </w:rPr>
      </w:pPr>
      <w:r w:rsidRPr="00CF64DE">
        <w:rPr>
          <w:rFonts w:ascii="Arial" w:hAnsi="Arial" w:cs="Arial"/>
          <w:b w:val="0"/>
          <w:sz w:val="22"/>
          <w:szCs w:val="22"/>
        </w:rPr>
        <w:tab/>
      </w:r>
      <w:r w:rsidRPr="00CF64DE">
        <w:rPr>
          <w:rFonts w:ascii="Arial" w:hAnsi="Arial" w:cs="Arial"/>
          <w:b w:val="0"/>
          <w:sz w:val="22"/>
          <w:szCs w:val="22"/>
          <w:u w:val="single"/>
        </w:rPr>
        <w:t>Less: Vacancy Loss</w:t>
      </w:r>
    </w:p>
    <w:p w:rsidR="009A098F" w:rsidRPr="00CF64DE" w:rsidRDefault="006B47B3" w:rsidP="009A098F">
      <w:pPr>
        <w:pStyle w:val="ManHeadingTwo"/>
        <w:spacing w:before="0" w:after="0"/>
        <w:rPr>
          <w:rFonts w:ascii="Arial" w:hAnsi="Arial" w:cs="Arial"/>
          <w:b w:val="0"/>
          <w:sz w:val="22"/>
          <w:szCs w:val="22"/>
        </w:rPr>
      </w:pPr>
      <w:r w:rsidRPr="00CF64DE">
        <w:rPr>
          <w:rFonts w:ascii="Arial" w:hAnsi="Arial" w:cs="Arial"/>
          <w:b w:val="0"/>
          <w:sz w:val="22"/>
          <w:szCs w:val="22"/>
        </w:rPr>
        <w:tab/>
        <w:t>Effective Gross Income</w:t>
      </w:r>
    </w:p>
    <w:p w:rsidR="009A098F" w:rsidRPr="00CF64DE" w:rsidRDefault="006B47B3" w:rsidP="009A098F">
      <w:pPr>
        <w:pStyle w:val="ManHeadingTwo"/>
        <w:spacing w:before="0" w:after="0"/>
        <w:rPr>
          <w:rFonts w:ascii="Arial" w:hAnsi="Arial" w:cs="Arial"/>
          <w:b w:val="0"/>
          <w:sz w:val="22"/>
          <w:szCs w:val="22"/>
          <w:u w:val="single"/>
        </w:rPr>
      </w:pPr>
      <w:r w:rsidRPr="00CF64DE">
        <w:rPr>
          <w:rFonts w:ascii="Arial" w:hAnsi="Arial" w:cs="Arial"/>
          <w:b w:val="0"/>
          <w:sz w:val="22"/>
          <w:szCs w:val="22"/>
        </w:rPr>
        <w:tab/>
      </w:r>
      <w:r w:rsidRPr="00CF64DE">
        <w:rPr>
          <w:rFonts w:ascii="Arial" w:hAnsi="Arial" w:cs="Arial"/>
          <w:b w:val="0"/>
          <w:sz w:val="22"/>
          <w:szCs w:val="22"/>
          <w:u w:val="single"/>
        </w:rPr>
        <w:t>Less: Operating Expenses</w:t>
      </w:r>
    </w:p>
    <w:p w:rsidR="00B460F6" w:rsidRPr="00CF64DE" w:rsidRDefault="006B47B3" w:rsidP="009A098F">
      <w:pPr>
        <w:pStyle w:val="ManHeadingTwo"/>
        <w:spacing w:before="0" w:after="0"/>
        <w:rPr>
          <w:rFonts w:ascii="Arial" w:hAnsi="Arial" w:cs="Arial"/>
          <w:b w:val="0"/>
          <w:sz w:val="22"/>
          <w:szCs w:val="22"/>
        </w:rPr>
      </w:pPr>
      <w:r w:rsidRPr="00CF64DE">
        <w:rPr>
          <w:rFonts w:ascii="Arial" w:hAnsi="Arial" w:cs="Arial"/>
          <w:b w:val="0"/>
          <w:sz w:val="22"/>
          <w:szCs w:val="22"/>
        </w:rPr>
        <w:tab/>
        <w:t>Net Operating Income</w:t>
      </w:r>
    </w:p>
    <w:p w:rsidR="00B460F6" w:rsidRPr="00CF64DE" w:rsidRDefault="006B47B3" w:rsidP="009A098F">
      <w:pPr>
        <w:pStyle w:val="ManHeadingTwo"/>
        <w:spacing w:before="0" w:after="0"/>
        <w:rPr>
          <w:rFonts w:ascii="Arial" w:hAnsi="Arial" w:cs="Arial"/>
          <w:b w:val="0"/>
          <w:sz w:val="22"/>
          <w:szCs w:val="22"/>
          <w:u w:val="single"/>
        </w:rPr>
      </w:pPr>
      <w:r w:rsidRPr="00CF64DE">
        <w:rPr>
          <w:rFonts w:ascii="Arial" w:hAnsi="Arial" w:cs="Arial"/>
          <w:b w:val="0"/>
          <w:sz w:val="22"/>
          <w:szCs w:val="22"/>
        </w:rPr>
        <w:tab/>
      </w:r>
      <w:r w:rsidRPr="00CF64DE">
        <w:rPr>
          <w:rFonts w:ascii="Arial" w:hAnsi="Arial" w:cs="Arial"/>
          <w:b w:val="0"/>
          <w:sz w:val="22"/>
          <w:szCs w:val="22"/>
          <w:u w:val="single"/>
        </w:rPr>
        <w:t>Less: Debt Service (Principal &amp; Interest Payments)</w:t>
      </w:r>
    </w:p>
    <w:p w:rsidR="009A098F" w:rsidRPr="00CF64DE" w:rsidRDefault="006B47B3" w:rsidP="00906D3A">
      <w:pPr>
        <w:pStyle w:val="ManHeadingTwo"/>
        <w:spacing w:before="0"/>
        <w:rPr>
          <w:rFonts w:ascii="Arial" w:hAnsi="Arial" w:cs="Arial"/>
          <w:sz w:val="22"/>
          <w:szCs w:val="22"/>
        </w:rPr>
      </w:pPr>
      <w:r w:rsidRPr="00CF64DE">
        <w:rPr>
          <w:rFonts w:ascii="Arial" w:hAnsi="Arial" w:cs="Arial"/>
          <w:b w:val="0"/>
          <w:sz w:val="22"/>
          <w:szCs w:val="22"/>
        </w:rPr>
        <w:tab/>
      </w:r>
      <w:r w:rsidRPr="00CF64DE">
        <w:rPr>
          <w:rFonts w:ascii="Arial" w:hAnsi="Arial" w:cs="Arial"/>
          <w:sz w:val="22"/>
          <w:szCs w:val="22"/>
        </w:rPr>
        <w:t>Cash Flow before tax</w:t>
      </w:r>
    </w:p>
    <w:p w:rsidR="00B460F6" w:rsidRPr="00CF64DE" w:rsidRDefault="006B47B3" w:rsidP="00906D3A">
      <w:pPr>
        <w:pStyle w:val="ManHeadingTwo"/>
        <w:spacing w:before="0"/>
        <w:rPr>
          <w:rFonts w:ascii="Arial" w:hAnsi="Arial" w:cs="Arial"/>
          <w:sz w:val="22"/>
          <w:szCs w:val="22"/>
        </w:rPr>
      </w:pPr>
      <w:r w:rsidRPr="00CF64DE">
        <w:rPr>
          <w:rFonts w:ascii="Arial" w:hAnsi="Arial" w:cs="Arial"/>
          <w:sz w:val="22"/>
          <w:szCs w:val="22"/>
        </w:rPr>
        <w:t>Cash Flow in the Last Year</w:t>
      </w:r>
    </w:p>
    <w:p w:rsidR="00B460F6" w:rsidRPr="00CF64DE" w:rsidRDefault="006B47B3" w:rsidP="00906D3A">
      <w:pPr>
        <w:pStyle w:val="ManHeadingTwo"/>
        <w:spacing w:before="0"/>
        <w:rPr>
          <w:rFonts w:ascii="Arial" w:hAnsi="Arial" w:cs="Arial"/>
          <w:b w:val="0"/>
          <w:sz w:val="22"/>
          <w:szCs w:val="22"/>
        </w:rPr>
      </w:pPr>
      <w:r w:rsidRPr="00CF64DE">
        <w:rPr>
          <w:rFonts w:ascii="Arial" w:hAnsi="Arial" w:cs="Arial"/>
          <w:b w:val="0"/>
          <w:sz w:val="22"/>
          <w:szCs w:val="22"/>
        </w:rPr>
        <w:t>At the end of the last year of the “Analysis Period” the building is sold and we calculate the “Sale Proceeds” as follows:</w:t>
      </w:r>
    </w:p>
    <w:p w:rsidR="00B460F6" w:rsidRPr="00CF64DE" w:rsidRDefault="006B47B3" w:rsidP="00B460F6">
      <w:pPr>
        <w:pStyle w:val="ManHeadingTwo"/>
        <w:spacing w:before="0" w:after="0"/>
        <w:ind w:firstLine="720"/>
        <w:rPr>
          <w:rFonts w:ascii="Arial" w:hAnsi="Arial" w:cs="Arial"/>
          <w:b w:val="0"/>
          <w:sz w:val="22"/>
          <w:szCs w:val="22"/>
        </w:rPr>
      </w:pPr>
      <w:r w:rsidRPr="00CF64DE">
        <w:rPr>
          <w:rFonts w:ascii="Arial" w:hAnsi="Arial" w:cs="Arial"/>
          <w:b w:val="0"/>
          <w:sz w:val="22"/>
          <w:szCs w:val="22"/>
        </w:rPr>
        <w:t>Sale Price</w:t>
      </w:r>
    </w:p>
    <w:p w:rsidR="00B460F6" w:rsidRPr="00CF64DE" w:rsidRDefault="006B47B3" w:rsidP="00B460F6">
      <w:pPr>
        <w:pStyle w:val="ManHeadingTwo"/>
        <w:spacing w:before="0" w:after="0"/>
        <w:rPr>
          <w:rFonts w:ascii="Arial" w:hAnsi="Arial" w:cs="Arial"/>
          <w:b w:val="0"/>
          <w:sz w:val="22"/>
          <w:szCs w:val="22"/>
        </w:rPr>
      </w:pPr>
      <w:r w:rsidRPr="00CF64DE">
        <w:rPr>
          <w:rFonts w:ascii="Arial" w:hAnsi="Arial" w:cs="Arial"/>
          <w:b w:val="0"/>
          <w:sz w:val="22"/>
          <w:szCs w:val="22"/>
        </w:rPr>
        <w:tab/>
        <w:t>Less: Real Estate &amp; legal fees</w:t>
      </w:r>
    </w:p>
    <w:p w:rsidR="00B460F6" w:rsidRPr="00CF64DE" w:rsidRDefault="006B47B3" w:rsidP="00B460F6">
      <w:pPr>
        <w:pStyle w:val="ManHeadingTwo"/>
        <w:spacing w:before="0" w:after="0"/>
        <w:rPr>
          <w:rFonts w:ascii="Arial" w:hAnsi="Arial" w:cs="Arial"/>
          <w:b w:val="0"/>
          <w:sz w:val="22"/>
          <w:szCs w:val="22"/>
          <w:u w:val="single"/>
        </w:rPr>
      </w:pPr>
      <w:r w:rsidRPr="00CF64DE">
        <w:rPr>
          <w:rFonts w:ascii="Arial" w:hAnsi="Arial" w:cs="Arial"/>
          <w:b w:val="0"/>
          <w:sz w:val="22"/>
          <w:szCs w:val="22"/>
        </w:rPr>
        <w:tab/>
        <w:t xml:space="preserve">          </w:t>
      </w:r>
      <w:r w:rsidRPr="00CF64DE">
        <w:rPr>
          <w:rFonts w:ascii="Arial" w:hAnsi="Arial" w:cs="Arial"/>
          <w:b w:val="0"/>
          <w:sz w:val="22"/>
          <w:szCs w:val="22"/>
          <w:u w:val="single"/>
        </w:rPr>
        <w:t>Repayment of the outstanding mortgage balance</w:t>
      </w:r>
    </w:p>
    <w:p w:rsidR="00B460F6" w:rsidRPr="00CF64DE" w:rsidRDefault="006B47B3" w:rsidP="00B460F6">
      <w:pPr>
        <w:pStyle w:val="ManHeadingTwo"/>
        <w:spacing w:before="0" w:after="0"/>
        <w:rPr>
          <w:rFonts w:ascii="Arial" w:hAnsi="Arial" w:cs="Arial"/>
          <w:b w:val="0"/>
          <w:sz w:val="22"/>
          <w:szCs w:val="22"/>
        </w:rPr>
      </w:pPr>
      <w:r w:rsidRPr="00CF64DE">
        <w:rPr>
          <w:rFonts w:ascii="Arial" w:hAnsi="Arial" w:cs="Arial"/>
          <w:b w:val="0"/>
          <w:sz w:val="22"/>
          <w:szCs w:val="22"/>
        </w:rPr>
        <w:tab/>
        <w:t xml:space="preserve">          Sale </w:t>
      </w:r>
      <w:r w:rsidR="00A219A9" w:rsidRPr="00CF64DE">
        <w:rPr>
          <w:rFonts w:ascii="Arial" w:hAnsi="Arial" w:cs="Arial"/>
          <w:b w:val="0"/>
          <w:sz w:val="22"/>
          <w:szCs w:val="22"/>
        </w:rPr>
        <w:t>Proceeds</w:t>
      </w:r>
    </w:p>
    <w:p w:rsidR="00A219A9" w:rsidRPr="00CF64DE" w:rsidRDefault="00A219A9" w:rsidP="00B460F6">
      <w:pPr>
        <w:pStyle w:val="ManHeadingTwo"/>
        <w:spacing w:before="0" w:after="0"/>
        <w:rPr>
          <w:rFonts w:ascii="Arial" w:hAnsi="Arial" w:cs="Arial"/>
          <w:b w:val="0"/>
          <w:sz w:val="22"/>
          <w:szCs w:val="22"/>
        </w:rPr>
      </w:pPr>
    </w:p>
    <w:p w:rsidR="00B460F6" w:rsidRPr="00CF64DE" w:rsidRDefault="006B47B3" w:rsidP="00B460F6">
      <w:pPr>
        <w:pStyle w:val="ManHeadingTwo"/>
        <w:spacing w:before="0" w:after="0"/>
        <w:rPr>
          <w:rFonts w:ascii="Arial" w:hAnsi="Arial" w:cs="Arial"/>
          <w:b w:val="0"/>
          <w:sz w:val="22"/>
          <w:szCs w:val="22"/>
        </w:rPr>
      </w:pPr>
      <w:r w:rsidRPr="00CF64DE">
        <w:rPr>
          <w:rFonts w:ascii="Arial" w:hAnsi="Arial" w:cs="Arial"/>
          <w:b w:val="0"/>
          <w:sz w:val="22"/>
          <w:szCs w:val="22"/>
        </w:rPr>
        <w:t>The Net Cash Flow in the last year is:</w:t>
      </w:r>
    </w:p>
    <w:p w:rsidR="00A219A9" w:rsidRPr="00CF64DE" w:rsidRDefault="00A219A9" w:rsidP="00B460F6">
      <w:pPr>
        <w:pStyle w:val="ManHeadingTwo"/>
        <w:spacing w:before="0" w:after="0"/>
        <w:rPr>
          <w:rFonts w:ascii="Arial" w:hAnsi="Arial" w:cs="Arial"/>
          <w:b w:val="0"/>
          <w:sz w:val="22"/>
          <w:szCs w:val="22"/>
        </w:rPr>
      </w:pPr>
    </w:p>
    <w:p w:rsidR="00A219A9" w:rsidRPr="00CF64DE" w:rsidRDefault="006B47B3" w:rsidP="00B460F6">
      <w:pPr>
        <w:pStyle w:val="ManHeadingTwo"/>
        <w:spacing w:before="0" w:after="0"/>
        <w:rPr>
          <w:rFonts w:ascii="Arial" w:hAnsi="Arial" w:cs="Arial"/>
          <w:sz w:val="22"/>
          <w:szCs w:val="22"/>
        </w:rPr>
      </w:pPr>
      <w:r w:rsidRPr="00CF64DE">
        <w:rPr>
          <w:rFonts w:ascii="Arial" w:hAnsi="Arial" w:cs="Arial"/>
          <w:b w:val="0"/>
          <w:sz w:val="22"/>
          <w:szCs w:val="22"/>
        </w:rPr>
        <w:tab/>
        <w:t xml:space="preserve">Net Cash Flow = Operating Cash Flow </w:t>
      </w:r>
      <w:r w:rsidR="00E13365" w:rsidRPr="00CF64DE">
        <w:rPr>
          <w:rFonts w:ascii="Arial" w:hAnsi="Arial" w:cs="Arial"/>
          <w:b w:val="0"/>
          <w:sz w:val="22"/>
          <w:szCs w:val="22"/>
        </w:rPr>
        <w:t>+ Sale Proceeds</w:t>
      </w:r>
    </w:p>
    <w:p w:rsidR="00B460F6" w:rsidRPr="00CF64DE" w:rsidRDefault="00B460F6" w:rsidP="00906D3A">
      <w:pPr>
        <w:pStyle w:val="ManHeadingTwo"/>
        <w:spacing w:before="0"/>
        <w:rPr>
          <w:rFonts w:ascii="Arial" w:hAnsi="Arial" w:cs="Arial"/>
          <w:b w:val="0"/>
          <w:sz w:val="22"/>
          <w:szCs w:val="22"/>
        </w:rPr>
      </w:pPr>
    </w:p>
    <w:p w:rsidR="009A098F" w:rsidRPr="0099689F" w:rsidRDefault="009A098F" w:rsidP="00906D3A">
      <w:pPr>
        <w:pStyle w:val="ManHeadingTwo"/>
        <w:spacing w:before="0"/>
        <w:rPr>
          <w:rFonts w:cs="Arial"/>
          <w:b w:val="0"/>
          <w:sz w:val="22"/>
          <w:szCs w:val="22"/>
        </w:rPr>
      </w:pPr>
    </w:p>
    <w:p w:rsidR="009A098F" w:rsidRPr="0099689F" w:rsidRDefault="009A098F" w:rsidP="00906D3A">
      <w:pPr>
        <w:pStyle w:val="ManHeadingTwo"/>
        <w:spacing w:before="0"/>
        <w:rPr>
          <w:rFonts w:cs="Arial"/>
          <w:b w:val="0"/>
          <w:sz w:val="22"/>
          <w:szCs w:val="22"/>
        </w:rPr>
      </w:pPr>
    </w:p>
    <w:p w:rsidR="005F33DC" w:rsidRPr="0099689F" w:rsidRDefault="006B47B3">
      <w:pPr>
        <w:pStyle w:val="Heading2"/>
      </w:pPr>
      <w:bookmarkStart w:id="23" w:name="_Toc238822895"/>
      <w:bookmarkStart w:id="24" w:name="_Toc250625115"/>
      <w:bookmarkStart w:id="25" w:name="_Toc250627588"/>
      <w:r w:rsidRPr="0099689F">
        <w:br w:type="page"/>
      </w:r>
      <w:bookmarkStart w:id="26" w:name="_Toc384192250"/>
      <w:r w:rsidRPr="0099689F">
        <w:lastRenderedPageBreak/>
        <w:t>Financial Returns that incorporate the Time Value of Money</w:t>
      </w:r>
      <w:bookmarkEnd w:id="23"/>
      <w:bookmarkEnd w:id="24"/>
      <w:bookmarkEnd w:id="25"/>
      <w:bookmarkEnd w:id="26"/>
    </w:p>
    <w:p w:rsidR="005F33DC" w:rsidRPr="00CF64DE" w:rsidRDefault="006B47B3">
      <w:pPr>
        <w:pStyle w:val="ManHeadingTwo"/>
        <w:rPr>
          <w:rFonts w:ascii="Arial" w:hAnsi="Arial" w:cs="Arial"/>
          <w:b w:val="0"/>
          <w:sz w:val="22"/>
          <w:szCs w:val="22"/>
        </w:rPr>
      </w:pPr>
      <w:r w:rsidRPr="00CF64DE">
        <w:rPr>
          <w:rFonts w:ascii="Arial" w:hAnsi="Arial" w:cs="Arial"/>
          <w:b w:val="0"/>
          <w:sz w:val="22"/>
          <w:szCs w:val="22"/>
        </w:rPr>
        <w:t>We need tools to calculate the financial returns which take into account the "Time Value of Money" to:</w:t>
      </w:r>
    </w:p>
    <w:p w:rsidR="005F33DC" w:rsidRPr="00CF64DE" w:rsidRDefault="006B47B3">
      <w:pPr>
        <w:pStyle w:val="BodyTextIndent2"/>
        <w:numPr>
          <w:ilvl w:val="0"/>
          <w:numId w:val="1"/>
        </w:numPr>
        <w:rPr>
          <w:rFonts w:cs="Arial"/>
          <w:b w:val="0"/>
          <w:sz w:val="22"/>
          <w:szCs w:val="22"/>
        </w:rPr>
      </w:pPr>
      <w:r w:rsidRPr="00CF64DE">
        <w:rPr>
          <w:rFonts w:cs="Arial"/>
          <w:b w:val="0"/>
          <w:sz w:val="22"/>
          <w:szCs w:val="22"/>
        </w:rPr>
        <w:t>Calculate the financial return on the money invested. Is the financial return acceptable given the degree of risk and the financial returns available from other investment opportunities of similar risk?</w:t>
      </w:r>
    </w:p>
    <w:p w:rsidR="005F33DC" w:rsidRPr="00CF64DE" w:rsidRDefault="005F33DC">
      <w:pPr>
        <w:pStyle w:val="BodyTextIndent2"/>
        <w:rPr>
          <w:rFonts w:cs="Arial"/>
          <w:b w:val="0"/>
          <w:sz w:val="22"/>
          <w:szCs w:val="22"/>
        </w:rPr>
      </w:pPr>
    </w:p>
    <w:p w:rsidR="005F33DC" w:rsidRPr="00CF64DE" w:rsidRDefault="006B47B3">
      <w:pPr>
        <w:pStyle w:val="BodyTextIndent2"/>
        <w:numPr>
          <w:ilvl w:val="0"/>
          <w:numId w:val="1"/>
        </w:numPr>
        <w:rPr>
          <w:rFonts w:cs="Arial"/>
          <w:b w:val="0"/>
          <w:sz w:val="22"/>
          <w:szCs w:val="22"/>
        </w:rPr>
      </w:pPr>
      <w:r w:rsidRPr="00CF64DE">
        <w:rPr>
          <w:rFonts w:cs="Arial"/>
          <w:b w:val="0"/>
          <w:sz w:val="22"/>
          <w:szCs w:val="22"/>
        </w:rPr>
        <w:t>Compare alternate investment opportunities.</w:t>
      </w:r>
    </w:p>
    <w:p w:rsidR="005F33DC" w:rsidRPr="00CF64DE" w:rsidRDefault="005F33DC">
      <w:pPr>
        <w:pStyle w:val="BodyTextIndent2"/>
        <w:ind w:left="0"/>
        <w:rPr>
          <w:rFonts w:cs="Arial"/>
          <w:b w:val="0"/>
          <w:sz w:val="22"/>
          <w:szCs w:val="22"/>
        </w:rPr>
      </w:pPr>
    </w:p>
    <w:p w:rsidR="005F33DC" w:rsidRPr="00CF64DE" w:rsidRDefault="006B47B3">
      <w:pPr>
        <w:pStyle w:val="BodyTextIndent2"/>
        <w:ind w:left="0"/>
        <w:rPr>
          <w:rFonts w:cs="Arial"/>
          <w:b w:val="0"/>
          <w:sz w:val="22"/>
          <w:szCs w:val="22"/>
        </w:rPr>
      </w:pPr>
      <w:r w:rsidRPr="00CF64DE">
        <w:rPr>
          <w:rFonts w:cs="Arial"/>
          <w:b w:val="0"/>
          <w:sz w:val="22"/>
          <w:szCs w:val="22"/>
        </w:rPr>
        <w:t>The financial tools used are the:</w:t>
      </w:r>
    </w:p>
    <w:p w:rsidR="005F33DC" w:rsidRPr="00CF64DE" w:rsidRDefault="005F33DC">
      <w:pPr>
        <w:pStyle w:val="BodyTextIndent2"/>
        <w:ind w:left="0"/>
        <w:rPr>
          <w:rFonts w:cs="Arial"/>
          <w:b w:val="0"/>
          <w:sz w:val="22"/>
          <w:szCs w:val="22"/>
        </w:rPr>
      </w:pPr>
    </w:p>
    <w:p w:rsidR="005F33DC" w:rsidRPr="00CF64DE" w:rsidRDefault="006B47B3">
      <w:pPr>
        <w:pStyle w:val="BodyTextIndent2"/>
        <w:ind w:left="0" w:firstLine="540"/>
        <w:rPr>
          <w:rFonts w:cs="Arial"/>
          <w:b w:val="0"/>
          <w:sz w:val="22"/>
          <w:szCs w:val="22"/>
        </w:rPr>
      </w:pPr>
      <w:r w:rsidRPr="00CF64DE">
        <w:rPr>
          <w:rFonts w:cs="Arial"/>
          <w:b w:val="0"/>
          <w:sz w:val="22"/>
          <w:szCs w:val="22"/>
        </w:rPr>
        <w:t>Internal Rate of Return (IRR)</w:t>
      </w:r>
    </w:p>
    <w:p w:rsidR="005F33DC" w:rsidRPr="00CF64DE" w:rsidRDefault="005F33DC">
      <w:pPr>
        <w:pStyle w:val="BodyTextIndent2"/>
        <w:rPr>
          <w:rFonts w:cs="Arial"/>
          <w:b w:val="0"/>
          <w:sz w:val="22"/>
          <w:szCs w:val="22"/>
        </w:rPr>
      </w:pPr>
    </w:p>
    <w:p w:rsidR="005F33DC" w:rsidRPr="00CF64DE" w:rsidRDefault="006B47B3">
      <w:pPr>
        <w:pStyle w:val="BodyTextIndent2"/>
        <w:ind w:left="0" w:firstLine="540"/>
        <w:rPr>
          <w:rFonts w:cs="Arial"/>
          <w:b w:val="0"/>
          <w:sz w:val="22"/>
          <w:szCs w:val="22"/>
        </w:rPr>
      </w:pPr>
      <w:r w:rsidRPr="00CF64DE">
        <w:rPr>
          <w:rFonts w:cs="Arial"/>
          <w:b w:val="0"/>
          <w:sz w:val="22"/>
          <w:szCs w:val="22"/>
        </w:rPr>
        <w:t>Net Present Value (NPV)</w:t>
      </w:r>
    </w:p>
    <w:p w:rsidR="005F33DC" w:rsidRPr="00CF64DE" w:rsidRDefault="005F33DC">
      <w:pPr>
        <w:pStyle w:val="BodyTextIndent2"/>
        <w:ind w:left="0" w:firstLine="540"/>
        <w:rPr>
          <w:rFonts w:cs="Arial"/>
          <w:b w:val="0"/>
          <w:sz w:val="22"/>
          <w:szCs w:val="22"/>
        </w:rPr>
      </w:pPr>
    </w:p>
    <w:p w:rsidR="00B76783" w:rsidRPr="00CF64DE" w:rsidRDefault="006B47B3" w:rsidP="00B76783">
      <w:pPr>
        <w:pStyle w:val="BodyTextIndent2"/>
        <w:ind w:left="540"/>
        <w:rPr>
          <w:rFonts w:cs="Arial"/>
          <w:b w:val="0"/>
          <w:sz w:val="22"/>
          <w:szCs w:val="22"/>
        </w:rPr>
      </w:pPr>
      <w:r w:rsidRPr="00CF64DE">
        <w:rPr>
          <w:rFonts w:cs="Arial"/>
          <w:b w:val="0"/>
          <w:sz w:val="22"/>
          <w:szCs w:val="22"/>
        </w:rPr>
        <w:t xml:space="preserve">Modified Internal Rate </w:t>
      </w:r>
      <w:r w:rsidR="005F33DC" w:rsidRPr="00CF64DE">
        <w:rPr>
          <w:rFonts w:cs="Arial"/>
          <w:b w:val="0"/>
          <w:sz w:val="22"/>
          <w:szCs w:val="22"/>
        </w:rPr>
        <w:t>of Return (MIRR)</w:t>
      </w:r>
      <w:r w:rsidRPr="00CF64DE">
        <w:rPr>
          <w:rFonts w:cs="Arial"/>
          <w:b w:val="0"/>
          <w:sz w:val="22"/>
          <w:szCs w:val="22"/>
        </w:rPr>
        <w:t xml:space="preserve">. </w:t>
      </w:r>
    </w:p>
    <w:p w:rsidR="005F33DC" w:rsidRPr="00CF64DE" w:rsidRDefault="006B47B3" w:rsidP="00B76783">
      <w:pPr>
        <w:pStyle w:val="BodyTextIndent2"/>
        <w:ind w:left="540"/>
        <w:rPr>
          <w:rFonts w:cs="Arial"/>
          <w:b w:val="0"/>
          <w:sz w:val="22"/>
          <w:szCs w:val="22"/>
        </w:rPr>
      </w:pPr>
      <w:r w:rsidRPr="00CF64DE">
        <w:rPr>
          <w:rFonts w:cs="Arial"/>
          <w:b w:val="0"/>
          <w:sz w:val="22"/>
          <w:szCs w:val="22"/>
        </w:rPr>
        <w:t>Also called the “Financial Management Rate of Return (FMRR)</w:t>
      </w:r>
    </w:p>
    <w:p w:rsidR="00B76783" w:rsidRPr="0099689F" w:rsidRDefault="00B76783">
      <w:pPr>
        <w:pStyle w:val="Heading2"/>
      </w:pPr>
      <w:bookmarkStart w:id="27" w:name="_Toc238822896"/>
      <w:bookmarkStart w:id="28" w:name="_Toc250625116"/>
      <w:bookmarkStart w:id="29" w:name="_Toc250627589"/>
    </w:p>
    <w:p w:rsidR="005F33DC" w:rsidRPr="0099689F" w:rsidRDefault="006B47B3">
      <w:pPr>
        <w:pStyle w:val="Heading2"/>
      </w:pPr>
      <w:bookmarkStart w:id="30" w:name="_Toc384192251"/>
      <w:r w:rsidRPr="0099689F">
        <w:t>The Internal Rate of Return (IRR)</w:t>
      </w:r>
      <w:bookmarkEnd w:id="27"/>
      <w:bookmarkEnd w:id="28"/>
      <w:bookmarkEnd w:id="29"/>
      <w:bookmarkEnd w:id="30"/>
    </w:p>
    <w:p w:rsidR="005F33DC" w:rsidRPr="0099689F" w:rsidRDefault="005F33DC">
      <w:pPr>
        <w:pStyle w:val="BodyTextIndent2"/>
        <w:ind w:left="0"/>
        <w:rPr>
          <w:rFonts w:cs="Arial"/>
          <w:szCs w:val="22"/>
        </w:rPr>
      </w:pPr>
    </w:p>
    <w:p w:rsidR="005F33DC" w:rsidRPr="00CF64DE" w:rsidRDefault="006B47B3">
      <w:pPr>
        <w:pStyle w:val="BodyTextIndent2"/>
        <w:ind w:left="0"/>
        <w:rPr>
          <w:rFonts w:cs="Arial"/>
          <w:b w:val="0"/>
          <w:sz w:val="22"/>
          <w:szCs w:val="22"/>
        </w:rPr>
      </w:pPr>
      <w:r w:rsidRPr="00CF64DE">
        <w:rPr>
          <w:rFonts w:cs="Arial"/>
          <w:b w:val="0"/>
          <w:sz w:val="22"/>
          <w:szCs w:val="22"/>
        </w:rPr>
        <w:t xml:space="preserve">The IRR is </w:t>
      </w:r>
      <w:r w:rsidR="00CD0F84" w:rsidRPr="00CF64DE">
        <w:rPr>
          <w:rFonts w:cs="Arial"/>
          <w:b w:val="0"/>
          <w:sz w:val="22"/>
          <w:szCs w:val="22"/>
        </w:rPr>
        <w:t xml:space="preserve">the </w:t>
      </w:r>
      <w:r w:rsidRPr="00CF64DE">
        <w:rPr>
          <w:rFonts w:cs="Arial"/>
          <w:b w:val="0"/>
          <w:sz w:val="22"/>
          <w:szCs w:val="22"/>
        </w:rPr>
        <w:t>annual compounding return on investment</w:t>
      </w:r>
    </w:p>
    <w:p w:rsidR="005F33DC" w:rsidRPr="00CF64DE" w:rsidRDefault="005F33DC">
      <w:pPr>
        <w:pStyle w:val="BodyTextIndent2"/>
        <w:ind w:left="0"/>
        <w:rPr>
          <w:rFonts w:cs="Arial"/>
          <w:b w:val="0"/>
          <w:sz w:val="22"/>
          <w:szCs w:val="22"/>
        </w:rPr>
      </w:pPr>
    </w:p>
    <w:p w:rsidR="005F33DC" w:rsidRPr="00CF64DE" w:rsidRDefault="006B47B3">
      <w:pPr>
        <w:pStyle w:val="BodyTextIndent2"/>
        <w:ind w:left="0"/>
        <w:rPr>
          <w:rFonts w:cs="Arial"/>
          <w:b w:val="0"/>
          <w:sz w:val="22"/>
          <w:szCs w:val="22"/>
        </w:rPr>
      </w:pPr>
      <w:r w:rsidRPr="00CF64DE">
        <w:rPr>
          <w:rFonts w:cs="Arial"/>
          <w:b w:val="0"/>
          <w:sz w:val="22"/>
          <w:szCs w:val="22"/>
        </w:rPr>
        <w:t>Why is it called the Internal Rate of Return (IRR)?</w:t>
      </w:r>
    </w:p>
    <w:p w:rsidR="005F33DC" w:rsidRPr="00CF64DE" w:rsidRDefault="005F33DC">
      <w:pPr>
        <w:pStyle w:val="BodyTextIndent2"/>
        <w:ind w:left="0"/>
        <w:rPr>
          <w:rFonts w:cs="Arial"/>
          <w:b w:val="0"/>
          <w:sz w:val="22"/>
          <w:szCs w:val="22"/>
        </w:rPr>
      </w:pPr>
    </w:p>
    <w:p w:rsidR="005F33DC" w:rsidRPr="00CF64DE" w:rsidRDefault="006B47B3" w:rsidP="005A1AEF">
      <w:pPr>
        <w:pStyle w:val="BodyTextIndent2"/>
        <w:ind w:left="0" w:firstLine="540"/>
        <w:rPr>
          <w:rFonts w:cs="Arial"/>
          <w:b w:val="0"/>
          <w:bCs/>
          <w:sz w:val="22"/>
          <w:szCs w:val="22"/>
        </w:rPr>
      </w:pPr>
      <w:r w:rsidRPr="00CF64DE">
        <w:rPr>
          <w:rFonts w:cs="Arial"/>
          <w:b w:val="0"/>
          <w:bCs/>
          <w:sz w:val="22"/>
          <w:szCs w:val="22"/>
        </w:rPr>
        <w:t>Because of the Reinvestment Assumption</w:t>
      </w:r>
    </w:p>
    <w:p w:rsidR="005F33DC" w:rsidRPr="00CF64DE" w:rsidRDefault="005F33DC">
      <w:pPr>
        <w:pStyle w:val="BodyTextIndent2"/>
        <w:ind w:left="0"/>
        <w:rPr>
          <w:rFonts w:cs="Arial"/>
          <w:b w:val="0"/>
          <w:sz w:val="22"/>
          <w:szCs w:val="22"/>
        </w:rPr>
      </w:pPr>
    </w:p>
    <w:p w:rsidR="005F33DC" w:rsidRPr="00CF64DE" w:rsidRDefault="006B47B3">
      <w:pPr>
        <w:pStyle w:val="BodyTextIndent2"/>
        <w:ind w:left="0" w:firstLine="540"/>
        <w:rPr>
          <w:rFonts w:cs="Arial"/>
          <w:b w:val="0"/>
          <w:sz w:val="22"/>
          <w:szCs w:val="22"/>
        </w:rPr>
      </w:pPr>
      <w:r w:rsidRPr="00CF64DE">
        <w:rPr>
          <w:rFonts w:cs="Arial"/>
          <w:b w:val="0"/>
          <w:sz w:val="22"/>
          <w:szCs w:val="22"/>
        </w:rPr>
        <w:t>If the IRR is 13% this assumes that:</w:t>
      </w:r>
    </w:p>
    <w:p w:rsidR="005F33DC" w:rsidRPr="00CF64DE" w:rsidRDefault="005F33DC">
      <w:pPr>
        <w:pStyle w:val="BodyTextIndent2"/>
        <w:rPr>
          <w:rFonts w:cs="Arial"/>
          <w:b w:val="0"/>
          <w:sz w:val="22"/>
          <w:szCs w:val="22"/>
        </w:rPr>
      </w:pPr>
    </w:p>
    <w:p w:rsidR="005F33DC" w:rsidRPr="00CF64DE" w:rsidRDefault="006B47B3" w:rsidP="00E42333">
      <w:pPr>
        <w:pStyle w:val="BodyTextIndent2"/>
        <w:numPr>
          <w:ilvl w:val="0"/>
          <w:numId w:val="2"/>
        </w:numPr>
        <w:ind w:hanging="180"/>
        <w:rPr>
          <w:rFonts w:cs="Arial"/>
          <w:b w:val="0"/>
          <w:sz w:val="22"/>
          <w:szCs w:val="22"/>
        </w:rPr>
      </w:pPr>
      <w:r w:rsidRPr="00CF64DE">
        <w:rPr>
          <w:rFonts w:cs="Arial"/>
          <w:b w:val="0"/>
          <w:sz w:val="22"/>
          <w:szCs w:val="22"/>
        </w:rPr>
        <w:t>Excess funds are reinvested at 13%</w:t>
      </w:r>
    </w:p>
    <w:p w:rsidR="005F33DC" w:rsidRPr="00CF64DE" w:rsidRDefault="005F33DC">
      <w:pPr>
        <w:pStyle w:val="BodyTextIndent2"/>
        <w:rPr>
          <w:rFonts w:cs="Arial"/>
          <w:b w:val="0"/>
          <w:sz w:val="22"/>
          <w:szCs w:val="22"/>
        </w:rPr>
      </w:pPr>
    </w:p>
    <w:p w:rsidR="005F33DC" w:rsidRPr="00CF64DE" w:rsidRDefault="006B47B3">
      <w:pPr>
        <w:pStyle w:val="BodyTextIndent2"/>
        <w:tabs>
          <w:tab w:val="left" w:pos="1530"/>
        </w:tabs>
        <w:ind w:left="1710"/>
        <w:rPr>
          <w:rFonts w:cs="Arial"/>
          <w:b w:val="0"/>
          <w:sz w:val="22"/>
          <w:szCs w:val="22"/>
        </w:rPr>
      </w:pPr>
      <w:r w:rsidRPr="00CF64DE">
        <w:rPr>
          <w:rFonts w:cs="Arial"/>
          <w:b w:val="0"/>
          <w:sz w:val="22"/>
          <w:szCs w:val="22"/>
        </w:rPr>
        <w:t>E.g. In Year 4 if the cash flow is +$30,000 it will in reinvested at 13%</w:t>
      </w:r>
    </w:p>
    <w:p w:rsidR="005F33DC" w:rsidRPr="00CF64DE" w:rsidRDefault="005F33DC">
      <w:pPr>
        <w:pStyle w:val="BodyTextIndent2"/>
        <w:ind w:left="0"/>
        <w:rPr>
          <w:rFonts w:cs="Arial"/>
          <w:b w:val="0"/>
          <w:sz w:val="22"/>
          <w:szCs w:val="22"/>
        </w:rPr>
      </w:pPr>
    </w:p>
    <w:p w:rsidR="005F33DC" w:rsidRPr="00CF64DE" w:rsidRDefault="006B47B3" w:rsidP="00E42333">
      <w:pPr>
        <w:pStyle w:val="BodyTextIndent2"/>
        <w:numPr>
          <w:ilvl w:val="0"/>
          <w:numId w:val="2"/>
        </w:numPr>
        <w:ind w:hanging="180"/>
        <w:rPr>
          <w:rFonts w:cs="Arial"/>
          <w:b w:val="0"/>
          <w:sz w:val="22"/>
          <w:szCs w:val="22"/>
        </w:rPr>
      </w:pPr>
      <w:r w:rsidRPr="00CF64DE">
        <w:rPr>
          <w:rFonts w:cs="Arial"/>
          <w:b w:val="0"/>
          <w:sz w:val="22"/>
          <w:szCs w:val="22"/>
        </w:rPr>
        <w:t>If there is an operating loss, funds are borrowed at 13%</w:t>
      </w:r>
    </w:p>
    <w:p w:rsidR="005F33DC" w:rsidRPr="00CF64DE" w:rsidRDefault="005F33DC">
      <w:pPr>
        <w:pStyle w:val="BodyTextIndent2"/>
        <w:ind w:left="0"/>
        <w:rPr>
          <w:rFonts w:cs="Arial"/>
          <w:b w:val="0"/>
          <w:sz w:val="22"/>
          <w:szCs w:val="22"/>
        </w:rPr>
      </w:pPr>
    </w:p>
    <w:p w:rsidR="005F33DC" w:rsidRPr="00CF64DE" w:rsidRDefault="006B47B3">
      <w:pPr>
        <w:pStyle w:val="BodyTextIndent2"/>
        <w:ind w:left="1710"/>
        <w:rPr>
          <w:rFonts w:cs="Arial"/>
          <w:b w:val="0"/>
          <w:sz w:val="22"/>
          <w:szCs w:val="22"/>
        </w:rPr>
      </w:pPr>
      <w:r w:rsidRPr="00CF64DE">
        <w:rPr>
          <w:rFonts w:cs="Arial"/>
          <w:b w:val="0"/>
          <w:sz w:val="22"/>
          <w:szCs w:val="22"/>
        </w:rPr>
        <w:t>E.g. In Year 6 if ther</w:t>
      </w:r>
      <w:r w:rsidR="006C0AE8" w:rsidRPr="00CF64DE">
        <w:rPr>
          <w:rFonts w:cs="Arial"/>
          <w:b w:val="0"/>
          <w:sz w:val="22"/>
          <w:szCs w:val="22"/>
        </w:rPr>
        <w:t>e is a negative cash flow of -$3</w:t>
      </w:r>
      <w:r w:rsidRPr="00CF64DE">
        <w:rPr>
          <w:rFonts w:cs="Arial"/>
          <w:b w:val="0"/>
          <w:sz w:val="22"/>
          <w:szCs w:val="22"/>
        </w:rPr>
        <w:t>0,000 it will be borrowed at 13%</w:t>
      </w:r>
    </w:p>
    <w:p w:rsidR="005F33DC" w:rsidRPr="00CF64DE" w:rsidRDefault="005F33DC">
      <w:pPr>
        <w:pStyle w:val="BodyTextIndent2"/>
        <w:ind w:left="540"/>
        <w:rPr>
          <w:rFonts w:cs="Arial"/>
          <w:b w:val="0"/>
          <w:sz w:val="22"/>
          <w:szCs w:val="22"/>
        </w:rPr>
      </w:pPr>
    </w:p>
    <w:p w:rsidR="005F33DC" w:rsidRPr="00CF64DE" w:rsidRDefault="005F33DC">
      <w:pPr>
        <w:pStyle w:val="BodyTextIndent2"/>
        <w:ind w:left="540"/>
        <w:rPr>
          <w:rFonts w:cs="Arial"/>
          <w:b w:val="0"/>
          <w:sz w:val="22"/>
          <w:szCs w:val="22"/>
        </w:rPr>
      </w:pPr>
    </w:p>
    <w:p w:rsidR="005F33DC" w:rsidRPr="00CF64DE" w:rsidRDefault="006B47B3">
      <w:pPr>
        <w:pStyle w:val="BodyTextIndent2"/>
        <w:ind w:left="540"/>
        <w:rPr>
          <w:rFonts w:cs="Arial"/>
          <w:b w:val="0"/>
          <w:sz w:val="22"/>
          <w:szCs w:val="22"/>
        </w:rPr>
      </w:pPr>
      <w:r w:rsidRPr="00CF64DE">
        <w:rPr>
          <w:rFonts w:cs="Arial"/>
          <w:b w:val="0"/>
          <w:sz w:val="22"/>
          <w:szCs w:val="22"/>
        </w:rPr>
        <w:t xml:space="preserve">The reinvestment assumption can cause the Internal Rate of Return (IRR) to be overstated </w:t>
      </w:r>
    </w:p>
    <w:p w:rsidR="005F33DC" w:rsidRPr="00CF64DE" w:rsidRDefault="005F33DC">
      <w:pPr>
        <w:pStyle w:val="BodyTextIndent2"/>
        <w:ind w:left="0"/>
        <w:rPr>
          <w:rFonts w:cs="Arial"/>
          <w:sz w:val="22"/>
          <w:szCs w:val="22"/>
        </w:rPr>
      </w:pPr>
    </w:p>
    <w:p w:rsidR="005F33DC" w:rsidRPr="00CF466A" w:rsidRDefault="006B47B3">
      <w:pPr>
        <w:pStyle w:val="BodyTextIndent2"/>
        <w:ind w:left="0"/>
        <w:rPr>
          <w:rFonts w:cs="Arial"/>
          <w:sz w:val="22"/>
          <w:szCs w:val="22"/>
        </w:rPr>
      </w:pPr>
      <w:r w:rsidRPr="0099689F">
        <w:rPr>
          <w:rFonts w:cs="Arial"/>
          <w:szCs w:val="22"/>
        </w:rPr>
        <w:br w:type="page"/>
      </w:r>
      <w:r w:rsidRPr="00CF466A">
        <w:rPr>
          <w:rFonts w:cs="Arial"/>
          <w:sz w:val="22"/>
          <w:szCs w:val="22"/>
        </w:rPr>
        <w:lastRenderedPageBreak/>
        <w:t>Think Compound Interest</w:t>
      </w:r>
    </w:p>
    <w:p w:rsidR="005F33DC" w:rsidRPr="00CF466A" w:rsidRDefault="005F33DC">
      <w:pPr>
        <w:pStyle w:val="BodyTextIndent2"/>
        <w:ind w:left="0"/>
        <w:rPr>
          <w:rFonts w:cs="Arial"/>
          <w:b w:val="0"/>
          <w:sz w:val="22"/>
          <w:szCs w:val="22"/>
        </w:rPr>
      </w:pPr>
    </w:p>
    <w:p w:rsidR="005F33DC" w:rsidRPr="00CF466A" w:rsidRDefault="006B47B3">
      <w:pPr>
        <w:pStyle w:val="BodyTextIndent2"/>
        <w:ind w:left="0"/>
        <w:rPr>
          <w:rFonts w:cs="Arial"/>
          <w:b w:val="0"/>
          <w:sz w:val="22"/>
          <w:szCs w:val="22"/>
        </w:rPr>
      </w:pPr>
      <w:r w:rsidRPr="00CF466A">
        <w:rPr>
          <w:rFonts w:cs="Arial"/>
          <w:b w:val="0"/>
          <w:sz w:val="22"/>
          <w:szCs w:val="22"/>
        </w:rPr>
        <w:t xml:space="preserve">An Investor has $300,000 to invest. They can: </w:t>
      </w:r>
    </w:p>
    <w:p w:rsidR="005F33DC" w:rsidRPr="00CF466A" w:rsidRDefault="005F33DC">
      <w:pPr>
        <w:pStyle w:val="BodyTextIndent2"/>
        <w:ind w:left="0"/>
        <w:rPr>
          <w:rFonts w:cs="Arial"/>
          <w:b w:val="0"/>
          <w:sz w:val="22"/>
          <w:szCs w:val="22"/>
        </w:rPr>
      </w:pPr>
    </w:p>
    <w:p w:rsidR="005F33DC" w:rsidRPr="00CF466A" w:rsidRDefault="006B47B3">
      <w:pPr>
        <w:pStyle w:val="BodyTextIndent2"/>
        <w:ind w:left="0" w:firstLine="990"/>
        <w:rPr>
          <w:rFonts w:cs="Arial"/>
          <w:b w:val="0"/>
          <w:sz w:val="22"/>
          <w:szCs w:val="22"/>
        </w:rPr>
      </w:pPr>
      <w:r w:rsidRPr="00CF466A">
        <w:rPr>
          <w:rFonts w:cs="Arial"/>
          <w:b w:val="0"/>
          <w:sz w:val="22"/>
          <w:szCs w:val="22"/>
        </w:rPr>
        <w:t>a) invest $300,000 in a building and achieve an Internal Rate of Return (IRR) of  9.00%</w:t>
      </w:r>
    </w:p>
    <w:p w:rsidR="005F33DC" w:rsidRPr="00CF466A" w:rsidRDefault="005F33DC">
      <w:pPr>
        <w:pStyle w:val="BodyTextIndent2"/>
        <w:ind w:left="0" w:firstLine="990"/>
        <w:rPr>
          <w:rFonts w:cs="Arial"/>
          <w:b w:val="0"/>
          <w:sz w:val="22"/>
          <w:szCs w:val="22"/>
        </w:rPr>
      </w:pPr>
    </w:p>
    <w:p w:rsidR="005F33DC" w:rsidRPr="00CF466A" w:rsidRDefault="006B47B3">
      <w:pPr>
        <w:pStyle w:val="BodyTextIndent2"/>
        <w:ind w:left="0" w:firstLine="990"/>
        <w:rPr>
          <w:rFonts w:cs="Arial"/>
          <w:b w:val="0"/>
          <w:sz w:val="22"/>
          <w:szCs w:val="22"/>
        </w:rPr>
      </w:pPr>
      <w:r w:rsidRPr="00CF466A">
        <w:rPr>
          <w:rFonts w:cs="Arial"/>
          <w:b w:val="0"/>
          <w:sz w:val="22"/>
          <w:szCs w:val="22"/>
        </w:rPr>
        <w:t>b) loan $300,000 as a second mortgage at an Interest Rate of 9.00%</w:t>
      </w:r>
    </w:p>
    <w:p w:rsidR="005F33DC" w:rsidRPr="00CF466A" w:rsidRDefault="005F33DC">
      <w:pPr>
        <w:pStyle w:val="BodyTextIndent2"/>
        <w:ind w:left="0" w:firstLine="990"/>
        <w:rPr>
          <w:rFonts w:cs="Arial"/>
          <w:b w:val="0"/>
          <w:sz w:val="22"/>
          <w:szCs w:val="22"/>
        </w:rPr>
      </w:pPr>
    </w:p>
    <w:p w:rsidR="005F33DC" w:rsidRPr="00CF466A" w:rsidRDefault="006B47B3">
      <w:pPr>
        <w:pStyle w:val="BodyTextIndent2"/>
        <w:ind w:left="0"/>
        <w:rPr>
          <w:rFonts w:cs="Arial"/>
          <w:b w:val="0"/>
          <w:sz w:val="22"/>
          <w:szCs w:val="22"/>
        </w:rPr>
      </w:pPr>
      <w:r w:rsidRPr="00CF466A">
        <w:rPr>
          <w:rFonts w:cs="Arial"/>
          <w:b w:val="0"/>
          <w:sz w:val="22"/>
          <w:szCs w:val="22"/>
        </w:rPr>
        <w:t>From a financial perspective, the financial returns are the same. Both provide a 9.00% interest rate on the money invested.</w:t>
      </w:r>
    </w:p>
    <w:p w:rsidR="005F33DC" w:rsidRPr="00CF466A" w:rsidRDefault="005F33DC">
      <w:pPr>
        <w:pStyle w:val="BodyTextIndent2"/>
        <w:ind w:left="0"/>
        <w:rPr>
          <w:rFonts w:cs="Arial"/>
          <w:b w:val="0"/>
          <w:sz w:val="22"/>
          <w:szCs w:val="22"/>
        </w:rPr>
      </w:pPr>
    </w:p>
    <w:p w:rsidR="005F33DC" w:rsidRPr="00CF466A" w:rsidRDefault="006B47B3">
      <w:pPr>
        <w:pStyle w:val="BodyTextIndent2"/>
        <w:ind w:left="0"/>
        <w:rPr>
          <w:rFonts w:cs="Arial"/>
          <w:sz w:val="22"/>
          <w:szCs w:val="22"/>
        </w:rPr>
      </w:pPr>
      <w:r w:rsidRPr="00CF466A">
        <w:rPr>
          <w:rFonts w:cs="Arial"/>
          <w:sz w:val="22"/>
          <w:szCs w:val="22"/>
        </w:rPr>
        <w:t>Always balance Risk and Rewards</w:t>
      </w:r>
    </w:p>
    <w:p w:rsidR="005F33DC" w:rsidRPr="00CF466A" w:rsidRDefault="005F33DC">
      <w:pPr>
        <w:pStyle w:val="BodyTextIndent2"/>
        <w:ind w:left="0"/>
        <w:rPr>
          <w:rFonts w:cs="Arial"/>
          <w:b w:val="0"/>
          <w:sz w:val="22"/>
          <w:szCs w:val="22"/>
        </w:rPr>
      </w:pPr>
    </w:p>
    <w:p w:rsidR="005F33DC" w:rsidRPr="00CF466A" w:rsidRDefault="006B47B3">
      <w:pPr>
        <w:pStyle w:val="BodyTextIndent2"/>
        <w:ind w:left="0"/>
        <w:rPr>
          <w:rFonts w:cs="Arial"/>
          <w:sz w:val="22"/>
          <w:szCs w:val="22"/>
        </w:rPr>
      </w:pPr>
      <w:r w:rsidRPr="00CF466A">
        <w:rPr>
          <w:rFonts w:cs="Arial"/>
          <w:sz w:val="22"/>
          <w:szCs w:val="22"/>
        </w:rPr>
        <w:t>Which is more risky?</w:t>
      </w:r>
    </w:p>
    <w:p w:rsidR="005F33DC" w:rsidRPr="00CF466A" w:rsidRDefault="005F33DC">
      <w:pPr>
        <w:pStyle w:val="BodyTextIndent2"/>
        <w:ind w:left="0"/>
        <w:rPr>
          <w:rFonts w:cs="Arial"/>
          <w:b w:val="0"/>
          <w:sz w:val="22"/>
          <w:szCs w:val="22"/>
        </w:rPr>
      </w:pPr>
    </w:p>
    <w:p w:rsidR="005F33DC" w:rsidRPr="00CF466A" w:rsidRDefault="006B47B3">
      <w:pPr>
        <w:pStyle w:val="BodyTextIndent2"/>
        <w:ind w:left="0" w:firstLine="360"/>
        <w:rPr>
          <w:rFonts w:cs="Arial"/>
          <w:b w:val="0"/>
          <w:sz w:val="22"/>
          <w:szCs w:val="22"/>
        </w:rPr>
      </w:pPr>
      <w:r w:rsidRPr="00CF466A">
        <w:rPr>
          <w:rFonts w:cs="Arial"/>
          <w:b w:val="0"/>
          <w:sz w:val="22"/>
          <w:szCs w:val="22"/>
        </w:rPr>
        <w:t>Buying a building with a down payment of $300,000</w:t>
      </w:r>
    </w:p>
    <w:p w:rsidR="005F33DC" w:rsidRPr="00CF466A" w:rsidRDefault="005F33DC">
      <w:pPr>
        <w:pStyle w:val="BodyTextIndent2"/>
        <w:ind w:left="0" w:firstLine="360"/>
        <w:rPr>
          <w:rFonts w:cs="Arial"/>
          <w:b w:val="0"/>
          <w:sz w:val="22"/>
          <w:szCs w:val="22"/>
        </w:rPr>
      </w:pPr>
    </w:p>
    <w:p w:rsidR="005F33DC" w:rsidRPr="00CF466A" w:rsidRDefault="006B47B3">
      <w:pPr>
        <w:pStyle w:val="BodyTextIndent2"/>
        <w:ind w:left="0" w:firstLine="360"/>
        <w:rPr>
          <w:rFonts w:cs="Arial"/>
          <w:b w:val="0"/>
          <w:sz w:val="22"/>
          <w:szCs w:val="22"/>
        </w:rPr>
      </w:pPr>
      <w:r w:rsidRPr="00CF466A">
        <w:rPr>
          <w:rFonts w:cs="Arial"/>
          <w:b w:val="0"/>
          <w:sz w:val="22"/>
          <w:szCs w:val="22"/>
        </w:rPr>
        <w:t>Loan $300,000 as a second mortgage</w:t>
      </w:r>
    </w:p>
    <w:p w:rsidR="005F33DC" w:rsidRPr="00CF466A" w:rsidRDefault="005F33DC">
      <w:pPr>
        <w:pStyle w:val="BodyTextIndent2"/>
        <w:ind w:left="0" w:firstLine="360"/>
        <w:rPr>
          <w:rFonts w:cs="Arial"/>
          <w:b w:val="0"/>
          <w:sz w:val="22"/>
          <w:szCs w:val="22"/>
        </w:rPr>
      </w:pPr>
    </w:p>
    <w:p w:rsidR="005F33DC" w:rsidRPr="00CF466A" w:rsidRDefault="006B47B3">
      <w:pPr>
        <w:pStyle w:val="BodyTextIndent2"/>
        <w:ind w:left="0"/>
        <w:rPr>
          <w:rFonts w:cs="Arial"/>
          <w:b w:val="0"/>
          <w:sz w:val="22"/>
          <w:szCs w:val="22"/>
        </w:rPr>
      </w:pPr>
      <w:r w:rsidRPr="00CF466A">
        <w:rPr>
          <w:rFonts w:cs="Arial"/>
          <w:b w:val="0"/>
          <w:sz w:val="22"/>
          <w:szCs w:val="22"/>
        </w:rPr>
        <w:t xml:space="preserve">      ________________________________________________</w:t>
      </w:r>
    </w:p>
    <w:p w:rsidR="005F33DC" w:rsidRPr="00CF466A" w:rsidRDefault="005F33DC">
      <w:pPr>
        <w:pStyle w:val="BodyTextIndent2"/>
        <w:ind w:left="0"/>
        <w:rPr>
          <w:rFonts w:cs="Arial"/>
          <w:sz w:val="22"/>
          <w:szCs w:val="22"/>
        </w:rPr>
      </w:pPr>
    </w:p>
    <w:p w:rsidR="005F33DC" w:rsidRPr="00CF466A" w:rsidRDefault="005F33DC">
      <w:pPr>
        <w:pStyle w:val="BodyTextIndent2"/>
        <w:ind w:left="0"/>
        <w:rPr>
          <w:rFonts w:cs="Arial"/>
          <w:sz w:val="22"/>
          <w:szCs w:val="22"/>
        </w:rPr>
      </w:pPr>
    </w:p>
    <w:p w:rsidR="005F33DC" w:rsidRPr="00CF466A" w:rsidRDefault="006B47B3">
      <w:pPr>
        <w:pStyle w:val="BodyTextIndent2"/>
        <w:ind w:left="0"/>
        <w:rPr>
          <w:rFonts w:cs="Arial"/>
          <w:sz w:val="22"/>
          <w:szCs w:val="22"/>
        </w:rPr>
      </w:pPr>
      <w:r w:rsidRPr="00CF466A">
        <w:rPr>
          <w:rFonts w:cs="Arial"/>
          <w:sz w:val="22"/>
          <w:szCs w:val="22"/>
        </w:rPr>
        <w:t>Investing versus Lending</w:t>
      </w:r>
    </w:p>
    <w:p w:rsidR="001A2397" w:rsidRPr="00CF466A" w:rsidRDefault="001A2397">
      <w:pPr>
        <w:pStyle w:val="BodyTextIndent2"/>
        <w:ind w:left="0"/>
        <w:rPr>
          <w:rFonts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680"/>
      </w:tblGrid>
      <w:tr w:rsidR="008D1D80" w:rsidTr="00072656">
        <w:tc>
          <w:tcPr>
            <w:tcW w:w="4248" w:type="dxa"/>
            <w:tcBorders>
              <w:bottom w:val="single" w:sz="4" w:space="0" w:color="auto"/>
            </w:tcBorders>
            <w:shd w:val="clear" w:color="auto" w:fill="CCCCCC"/>
            <w:vAlign w:val="center"/>
          </w:tcPr>
          <w:p w:rsidR="001A2397" w:rsidRPr="0099689F" w:rsidRDefault="001A2397" w:rsidP="00072656">
            <w:pPr>
              <w:pStyle w:val="BodyTextIndent2"/>
              <w:ind w:left="0"/>
              <w:jc w:val="center"/>
              <w:rPr>
                <w:rFonts w:cs="Arial"/>
                <w:szCs w:val="24"/>
              </w:rPr>
            </w:pPr>
          </w:p>
          <w:p w:rsidR="001A2397" w:rsidRPr="0099689F" w:rsidRDefault="006B47B3" w:rsidP="00072656">
            <w:pPr>
              <w:pStyle w:val="BodyTextIndent2"/>
              <w:ind w:left="0"/>
              <w:jc w:val="center"/>
              <w:rPr>
                <w:rFonts w:cs="Arial"/>
                <w:szCs w:val="24"/>
              </w:rPr>
            </w:pPr>
            <w:r w:rsidRPr="0099689F">
              <w:rPr>
                <w:rFonts w:cs="Arial"/>
                <w:szCs w:val="24"/>
              </w:rPr>
              <w:t>Invest in Real Estate</w:t>
            </w:r>
          </w:p>
          <w:p w:rsidR="001A2397" w:rsidRPr="0099689F" w:rsidRDefault="001A2397" w:rsidP="00072656">
            <w:pPr>
              <w:pStyle w:val="BodyTextIndent2"/>
              <w:ind w:left="0"/>
              <w:jc w:val="center"/>
              <w:rPr>
                <w:rFonts w:cs="Arial"/>
                <w:szCs w:val="24"/>
              </w:rPr>
            </w:pPr>
          </w:p>
        </w:tc>
        <w:tc>
          <w:tcPr>
            <w:tcW w:w="4680" w:type="dxa"/>
            <w:tcBorders>
              <w:bottom w:val="single" w:sz="4" w:space="0" w:color="auto"/>
            </w:tcBorders>
            <w:shd w:val="clear" w:color="auto" w:fill="CCCCCC"/>
            <w:vAlign w:val="center"/>
          </w:tcPr>
          <w:p w:rsidR="001A2397" w:rsidRPr="0099689F" w:rsidRDefault="006B47B3" w:rsidP="00072656">
            <w:pPr>
              <w:pStyle w:val="BodyTextIndent2"/>
              <w:ind w:left="0"/>
              <w:jc w:val="center"/>
              <w:rPr>
                <w:rFonts w:cs="Arial"/>
                <w:szCs w:val="24"/>
              </w:rPr>
            </w:pPr>
            <w:r w:rsidRPr="0099689F">
              <w:rPr>
                <w:rFonts w:cs="Arial"/>
                <w:szCs w:val="24"/>
              </w:rPr>
              <w:t>Second Mortgage</w:t>
            </w:r>
          </w:p>
          <w:p w:rsidR="001A2397" w:rsidRPr="0099689F" w:rsidRDefault="006B47B3" w:rsidP="00072656">
            <w:pPr>
              <w:pStyle w:val="BodyTextIndent2"/>
              <w:ind w:left="0"/>
              <w:jc w:val="center"/>
              <w:rPr>
                <w:rFonts w:cs="Arial"/>
                <w:szCs w:val="24"/>
              </w:rPr>
            </w:pPr>
            <w:r w:rsidRPr="0099689F">
              <w:rPr>
                <w:rFonts w:cs="Arial"/>
                <w:szCs w:val="24"/>
              </w:rPr>
              <w:t>Conservative lender</w:t>
            </w:r>
          </w:p>
        </w:tc>
      </w:tr>
      <w:tr w:rsidR="008D1D80" w:rsidTr="00072656">
        <w:tc>
          <w:tcPr>
            <w:tcW w:w="4248" w:type="dxa"/>
            <w:shd w:val="clear" w:color="auto" w:fill="CCFFCC"/>
            <w:vAlign w:val="center"/>
          </w:tcPr>
          <w:p w:rsidR="001A2397" w:rsidRPr="0099689F" w:rsidRDefault="006B47B3" w:rsidP="00072656">
            <w:pPr>
              <w:pStyle w:val="BodyTextIndent2"/>
              <w:ind w:left="0"/>
              <w:jc w:val="center"/>
              <w:rPr>
                <w:rFonts w:cs="Arial"/>
                <w:b w:val="0"/>
                <w:szCs w:val="22"/>
              </w:rPr>
            </w:pPr>
            <w:r w:rsidRPr="0099689F">
              <w:rPr>
                <w:rFonts w:cs="Arial"/>
                <w:b w:val="0"/>
                <w:szCs w:val="22"/>
              </w:rPr>
              <w:t>Return is unknown</w:t>
            </w:r>
          </w:p>
          <w:p w:rsidR="001A2397" w:rsidRPr="0099689F" w:rsidRDefault="006B47B3" w:rsidP="00072656">
            <w:pPr>
              <w:pStyle w:val="BodyTextIndent2"/>
              <w:ind w:left="0"/>
              <w:jc w:val="center"/>
              <w:rPr>
                <w:rFonts w:cs="Arial"/>
                <w:b w:val="0"/>
                <w:szCs w:val="22"/>
              </w:rPr>
            </w:pPr>
            <w:r w:rsidRPr="0099689F">
              <w:rPr>
                <w:rFonts w:cs="Arial"/>
                <w:b w:val="0"/>
                <w:szCs w:val="22"/>
              </w:rPr>
              <w:t>Could lose or make money</w:t>
            </w:r>
          </w:p>
        </w:tc>
        <w:tc>
          <w:tcPr>
            <w:tcW w:w="4680" w:type="dxa"/>
            <w:shd w:val="clear" w:color="auto" w:fill="CCFFCC"/>
            <w:vAlign w:val="center"/>
          </w:tcPr>
          <w:p w:rsidR="00A31A10" w:rsidRPr="0099689F" w:rsidRDefault="00A31A10" w:rsidP="00072656">
            <w:pPr>
              <w:pStyle w:val="BodyTextIndent2"/>
              <w:ind w:left="0"/>
              <w:jc w:val="center"/>
              <w:rPr>
                <w:rFonts w:cs="Arial"/>
                <w:b w:val="0"/>
                <w:szCs w:val="22"/>
              </w:rPr>
            </w:pPr>
          </w:p>
          <w:p w:rsidR="001A2397" w:rsidRPr="0099689F" w:rsidRDefault="006B47B3" w:rsidP="00072656">
            <w:pPr>
              <w:pStyle w:val="BodyTextIndent2"/>
              <w:ind w:left="0"/>
              <w:jc w:val="center"/>
              <w:rPr>
                <w:rFonts w:cs="Arial"/>
                <w:b w:val="0"/>
                <w:szCs w:val="22"/>
              </w:rPr>
            </w:pPr>
            <w:r w:rsidRPr="0099689F">
              <w:rPr>
                <w:rFonts w:cs="Arial"/>
                <w:b w:val="0"/>
                <w:szCs w:val="22"/>
              </w:rPr>
              <w:t>Return is known</w:t>
            </w:r>
          </w:p>
          <w:p w:rsidR="001A2397" w:rsidRPr="0099689F" w:rsidRDefault="006B47B3" w:rsidP="00072656">
            <w:pPr>
              <w:pStyle w:val="BodyTextIndent2"/>
              <w:ind w:left="0"/>
              <w:jc w:val="center"/>
              <w:rPr>
                <w:rFonts w:cs="Arial"/>
                <w:b w:val="0"/>
                <w:szCs w:val="22"/>
              </w:rPr>
            </w:pPr>
            <w:r w:rsidRPr="0099689F">
              <w:rPr>
                <w:rFonts w:cs="Arial"/>
                <w:b w:val="0"/>
                <w:szCs w:val="22"/>
              </w:rPr>
              <w:t>The interest rate</w:t>
            </w:r>
          </w:p>
          <w:p w:rsidR="001A2397" w:rsidRPr="0099689F" w:rsidRDefault="001A2397" w:rsidP="00072656">
            <w:pPr>
              <w:pStyle w:val="BodyTextIndent2"/>
              <w:ind w:left="0"/>
              <w:jc w:val="center"/>
              <w:rPr>
                <w:rFonts w:cs="Arial"/>
                <w:b w:val="0"/>
                <w:szCs w:val="22"/>
              </w:rPr>
            </w:pPr>
          </w:p>
        </w:tc>
      </w:tr>
      <w:tr w:rsidR="008D1D80" w:rsidTr="00072656">
        <w:tc>
          <w:tcPr>
            <w:tcW w:w="4248" w:type="dxa"/>
            <w:shd w:val="clear" w:color="auto" w:fill="CCFFCC"/>
            <w:vAlign w:val="center"/>
          </w:tcPr>
          <w:p w:rsidR="00A31A10" w:rsidRPr="0099689F" w:rsidRDefault="00A31A10" w:rsidP="00072656">
            <w:pPr>
              <w:pStyle w:val="BodyTextIndent2"/>
              <w:ind w:left="0"/>
              <w:jc w:val="center"/>
              <w:rPr>
                <w:rFonts w:cs="Arial"/>
                <w:b w:val="0"/>
                <w:szCs w:val="22"/>
              </w:rPr>
            </w:pPr>
          </w:p>
          <w:p w:rsidR="001A2397" w:rsidRPr="0099689F" w:rsidRDefault="006B47B3" w:rsidP="00072656">
            <w:pPr>
              <w:pStyle w:val="BodyTextIndent2"/>
              <w:ind w:left="0"/>
              <w:jc w:val="center"/>
              <w:rPr>
                <w:rFonts w:cs="Arial"/>
                <w:b w:val="0"/>
                <w:szCs w:val="22"/>
              </w:rPr>
            </w:pPr>
            <w:r w:rsidRPr="0099689F">
              <w:rPr>
                <w:rFonts w:cs="Arial"/>
                <w:b w:val="0"/>
                <w:szCs w:val="22"/>
              </w:rPr>
              <w:t>Cash flow and return is uncertain</w:t>
            </w:r>
          </w:p>
          <w:p w:rsidR="001A2397" w:rsidRPr="0099689F" w:rsidRDefault="006B47B3" w:rsidP="00072656">
            <w:pPr>
              <w:pStyle w:val="BodyTextIndent2"/>
              <w:ind w:left="0"/>
              <w:jc w:val="center"/>
              <w:rPr>
                <w:rFonts w:cs="Arial"/>
                <w:b w:val="0"/>
                <w:szCs w:val="22"/>
              </w:rPr>
            </w:pPr>
            <w:r w:rsidRPr="0099689F">
              <w:rPr>
                <w:rFonts w:cs="Arial"/>
                <w:b w:val="0"/>
                <w:szCs w:val="22"/>
              </w:rPr>
              <w:t>Based on assumptions and projections</w:t>
            </w:r>
          </w:p>
          <w:p w:rsidR="001A2397" w:rsidRPr="0099689F" w:rsidRDefault="001A2397" w:rsidP="00072656">
            <w:pPr>
              <w:pStyle w:val="BodyTextIndent2"/>
              <w:ind w:left="0"/>
              <w:jc w:val="center"/>
              <w:rPr>
                <w:rFonts w:cs="Arial"/>
                <w:b w:val="0"/>
                <w:szCs w:val="22"/>
              </w:rPr>
            </w:pPr>
          </w:p>
        </w:tc>
        <w:tc>
          <w:tcPr>
            <w:tcW w:w="4680" w:type="dxa"/>
            <w:shd w:val="clear" w:color="auto" w:fill="CCFFCC"/>
            <w:vAlign w:val="center"/>
          </w:tcPr>
          <w:p w:rsidR="001A2397" w:rsidRPr="0099689F" w:rsidRDefault="006B47B3" w:rsidP="00072656">
            <w:pPr>
              <w:pStyle w:val="BodyTextIndent2"/>
              <w:ind w:left="0"/>
              <w:jc w:val="center"/>
              <w:rPr>
                <w:rFonts w:cs="Arial"/>
                <w:b w:val="0"/>
                <w:szCs w:val="22"/>
              </w:rPr>
            </w:pPr>
            <w:r w:rsidRPr="0099689F">
              <w:rPr>
                <w:rFonts w:cs="Arial"/>
                <w:b w:val="0"/>
                <w:szCs w:val="22"/>
              </w:rPr>
              <w:t>Payment of principal and interest is known</w:t>
            </w:r>
          </w:p>
        </w:tc>
      </w:tr>
      <w:tr w:rsidR="008D1D80" w:rsidTr="00072656">
        <w:tc>
          <w:tcPr>
            <w:tcW w:w="4248" w:type="dxa"/>
            <w:shd w:val="clear" w:color="auto" w:fill="CCFFCC"/>
            <w:vAlign w:val="center"/>
          </w:tcPr>
          <w:p w:rsidR="00A31A10" w:rsidRPr="0099689F" w:rsidRDefault="00A31A10" w:rsidP="00072656">
            <w:pPr>
              <w:pStyle w:val="BodyTextIndent2"/>
              <w:ind w:left="0"/>
              <w:jc w:val="center"/>
              <w:rPr>
                <w:rFonts w:cs="Arial"/>
                <w:b w:val="0"/>
                <w:szCs w:val="22"/>
              </w:rPr>
            </w:pPr>
          </w:p>
          <w:p w:rsidR="001A2397" w:rsidRPr="0099689F" w:rsidRDefault="006B47B3" w:rsidP="00072656">
            <w:pPr>
              <w:pStyle w:val="BodyTextIndent2"/>
              <w:ind w:left="0"/>
              <w:jc w:val="center"/>
              <w:rPr>
                <w:rFonts w:cs="Arial"/>
                <w:b w:val="0"/>
                <w:szCs w:val="22"/>
              </w:rPr>
            </w:pPr>
            <w:r w:rsidRPr="0099689F">
              <w:rPr>
                <w:rFonts w:cs="Arial"/>
                <w:b w:val="0"/>
                <w:szCs w:val="22"/>
              </w:rPr>
              <w:t>More things can go wrong</w:t>
            </w:r>
          </w:p>
          <w:p w:rsidR="001A2397" w:rsidRPr="0099689F" w:rsidRDefault="006B47B3" w:rsidP="00072656">
            <w:pPr>
              <w:pStyle w:val="BodyTextIndent2"/>
              <w:ind w:left="0"/>
              <w:jc w:val="center"/>
              <w:rPr>
                <w:rFonts w:cs="Arial"/>
                <w:b w:val="0"/>
                <w:szCs w:val="22"/>
              </w:rPr>
            </w:pPr>
            <w:r w:rsidRPr="0099689F">
              <w:rPr>
                <w:rFonts w:cs="Arial"/>
                <w:b w:val="0"/>
                <w:szCs w:val="22"/>
              </w:rPr>
              <w:t>E.g. Major tenant moves out</w:t>
            </w:r>
          </w:p>
          <w:p w:rsidR="001A2397" w:rsidRPr="0099689F" w:rsidRDefault="006B47B3" w:rsidP="00072656">
            <w:pPr>
              <w:pStyle w:val="BodyTextIndent2"/>
              <w:ind w:left="0"/>
              <w:jc w:val="center"/>
              <w:rPr>
                <w:rFonts w:cs="Arial"/>
                <w:b w:val="0"/>
                <w:szCs w:val="22"/>
              </w:rPr>
            </w:pPr>
            <w:r w:rsidRPr="0099689F">
              <w:rPr>
                <w:rFonts w:cs="Arial"/>
                <w:b w:val="0"/>
                <w:szCs w:val="22"/>
              </w:rPr>
              <w:t>Building develops toxic mold</w:t>
            </w:r>
          </w:p>
          <w:p w:rsidR="001A2397" w:rsidRPr="0099689F" w:rsidRDefault="001A2397" w:rsidP="00072656">
            <w:pPr>
              <w:pStyle w:val="BodyTextIndent2"/>
              <w:ind w:left="0"/>
              <w:jc w:val="center"/>
              <w:rPr>
                <w:rFonts w:cs="Arial"/>
                <w:b w:val="0"/>
                <w:szCs w:val="22"/>
              </w:rPr>
            </w:pPr>
          </w:p>
        </w:tc>
        <w:tc>
          <w:tcPr>
            <w:tcW w:w="4680" w:type="dxa"/>
            <w:shd w:val="clear" w:color="auto" w:fill="CCFFCC"/>
            <w:vAlign w:val="center"/>
          </w:tcPr>
          <w:p w:rsidR="001A2397" w:rsidRPr="0099689F" w:rsidRDefault="006B47B3" w:rsidP="00072656">
            <w:pPr>
              <w:pStyle w:val="BodyTextIndent2"/>
              <w:ind w:left="0"/>
              <w:jc w:val="center"/>
              <w:rPr>
                <w:rFonts w:cs="Arial"/>
                <w:b w:val="0"/>
                <w:szCs w:val="22"/>
              </w:rPr>
            </w:pPr>
            <w:r w:rsidRPr="0099689F">
              <w:rPr>
                <w:rFonts w:cs="Arial"/>
                <w:b w:val="0"/>
                <w:szCs w:val="22"/>
              </w:rPr>
              <w:t>Very little can go wrong</w:t>
            </w:r>
          </w:p>
        </w:tc>
      </w:tr>
      <w:tr w:rsidR="008D1D80" w:rsidTr="00072656">
        <w:tc>
          <w:tcPr>
            <w:tcW w:w="4248" w:type="dxa"/>
            <w:shd w:val="clear" w:color="auto" w:fill="CCFFCC"/>
            <w:vAlign w:val="center"/>
          </w:tcPr>
          <w:p w:rsidR="00A31A10" w:rsidRPr="0099689F" w:rsidRDefault="00A31A10" w:rsidP="00072656">
            <w:pPr>
              <w:pStyle w:val="BodyTextIndent2"/>
              <w:ind w:left="0"/>
              <w:jc w:val="center"/>
              <w:rPr>
                <w:rFonts w:cs="Arial"/>
                <w:szCs w:val="22"/>
              </w:rPr>
            </w:pPr>
          </w:p>
          <w:p w:rsidR="001A2397" w:rsidRPr="0099689F" w:rsidRDefault="006B47B3" w:rsidP="00072656">
            <w:pPr>
              <w:pStyle w:val="BodyTextIndent2"/>
              <w:ind w:left="0"/>
              <w:jc w:val="center"/>
              <w:rPr>
                <w:rFonts w:cs="Arial"/>
                <w:szCs w:val="22"/>
              </w:rPr>
            </w:pPr>
            <w:r w:rsidRPr="0099689F">
              <w:rPr>
                <w:rFonts w:cs="Arial"/>
                <w:szCs w:val="22"/>
              </w:rPr>
              <w:t>Higher risk</w:t>
            </w:r>
          </w:p>
          <w:p w:rsidR="001A2397" w:rsidRPr="0099689F" w:rsidRDefault="006B47B3" w:rsidP="00072656">
            <w:pPr>
              <w:pStyle w:val="BodyTextIndent2"/>
              <w:ind w:left="0"/>
              <w:jc w:val="center"/>
              <w:rPr>
                <w:rFonts w:cs="Arial"/>
                <w:b w:val="0"/>
                <w:szCs w:val="22"/>
              </w:rPr>
            </w:pPr>
            <w:r w:rsidRPr="0099689F">
              <w:rPr>
                <w:rFonts w:cs="Arial"/>
                <w:b w:val="0"/>
                <w:szCs w:val="22"/>
              </w:rPr>
              <w:t>Requires a higher return</w:t>
            </w:r>
          </w:p>
          <w:p w:rsidR="001A2397" w:rsidRPr="0099689F" w:rsidRDefault="006B47B3" w:rsidP="00072656">
            <w:pPr>
              <w:pStyle w:val="BodyTextIndent2"/>
              <w:ind w:left="0"/>
              <w:jc w:val="center"/>
              <w:rPr>
                <w:rFonts w:cs="Arial"/>
                <w:b w:val="0"/>
                <w:szCs w:val="22"/>
              </w:rPr>
            </w:pPr>
            <w:r w:rsidRPr="0099689F">
              <w:rPr>
                <w:rFonts w:cs="Arial"/>
                <w:b w:val="0"/>
                <w:szCs w:val="22"/>
              </w:rPr>
              <w:t>Potential for a large capital gain</w:t>
            </w:r>
          </w:p>
          <w:p w:rsidR="001A2397" w:rsidRPr="0099689F" w:rsidRDefault="001A2397" w:rsidP="00072656">
            <w:pPr>
              <w:pStyle w:val="BodyTextIndent2"/>
              <w:ind w:left="0"/>
              <w:jc w:val="center"/>
              <w:rPr>
                <w:rFonts w:cs="Arial"/>
                <w:b w:val="0"/>
                <w:szCs w:val="22"/>
              </w:rPr>
            </w:pPr>
          </w:p>
        </w:tc>
        <w:tc>
          <w:tcPr>
            <w:tcW w:w="4680" w:type="dxa"/>
            <w:shd w:val="clear" w:color="auto" w:fill="CCFFCC"/>
            <w:vAlign w:val="center"/>
          </w:tcPr>
          <w:p w:rsidR="001A2397" w:rsidRPr="0099689F" w:rsidRDefault="006B47B3" w:rsidP="00072656">
            <w:pPr>
              <w:pStyle w:val="BodyTextIndent2"/>
              <w:ind w:left="0"/>
              <w:rPr>
                <w:rFonts w:cs="Arial"/>
                <w:szCs w:val="22"/>
              </w:rPr>
            </w:pPr>
            <w:r w:rsidRPr="0099689F">
              <w:rPr>
                <w:rFonts w:cs="Arial"/>
                <w:szCs w:val="22"/>
              </w:rPr>
              <w:t>Less risky than real estate investing</w:t>
            </w:r>
          </w:p>
        </w:tc>
      </w:tr>
    </w:tbl>
    <w:p w:rsidR="001A2397" w:rsidRPr="0099689F" w:rsidRDefault="001A2397">
      <w:pPr>
        <w:pStyle w:val="BodyTextIndent2"/>
        <w:ind w:left="0"/>
        <w:rPr>
          <w:rFonts w:cs="Arial"/>
          <w:i/>
          <w:szCs w:val="22"/>
        </w:rPr>
      </w:pPr>
    </w:p>
    <w:p w:rsidR="001A2397" w:rsidRPr="0099689F" w:rsidRDefault="001A2397">
      <w:pPr>
        <w:pStyle w:val="BodyTextIndent2"/>
        <w:ind w:left="0"/>
        <w:rPr>
          <w:rFonts w:cs="Arial"/>
          <w:i/>
          <w:szCs w:val="22"/>
        </w:rPr>
      </w:pPr>
    </w:p>
    <w:p w:rsidR="001A2397" w:rsidRPr="0099689F" w:rsidRDefault="001A2397">
      <w:pPr>
        <w:pStyle w:val="BodyTextIndent2"/>
        <w:ind w:left="0"/>
        <w:rPr>
          <w:rFonts w:cs="Arial"/>
          <w:i/>
          <w:szCs w:val="22"/>
        </w:rPr>
      </w:pPr>
    </w:p>
    <w:p w:rsidR="005F33DC" w:rsidRPr="0099689F" w:rsidRDefault="006B47B3">
      <w:pPr>
        <w:pStyle w:val="Heading2"/>
      </w:pPr>
      <w:bookmarkStart w:id="31" w:name="_Toc238822897"/>
      <w:bookmarkStart w:id="32" w:name="_Toc250625117"/>
      <w:bookmarkStart w:id="33" w:name="_Toc250627590"/>
      <w:r w:rsidRPr="0099689F">
        <w:br w:type="page"/>
      </w:r>
      <w:bookmarkStart w:id="34" w:name="_Toc384192252"/>
      <w:r w:rsidRPr="0099689F">
        <w:lastRenderedPageBreak/>
        <w:t>Relationship between the Internal Rate of Return</w:t>
      </w:r>
      <w:r w:rsidR="00924C23" w:rsidRPr="0099689F">
        <w:t xml:space="preserve"> (IRR)</w:t>
      </w:r>
      <w:r w:rsidRPr="0099689F">
        <w:t xml:space="preserve"> and Compound Interest</w:t>
      </w:r>
      <w:bookmarkEnd w:id="31"/>
      <w:bookmarkEnd w:id="32"/>
      <w:bookmarkEnd w:id="33"/>
      <w:bookmarkEnd w:id="34"/>
    </w:p>
    <w:p w:rsidR="005F33DC" w:rsidRPr="0099689F" w:rsidRDefault="005F33DC">
      <w:pPr>
        <w:pStyle w:val="BodyTextIndent2"/>
        <w:rPr>
          <w:rFonts w:cs="Arial"/>
          <w:b w:val="0"/>
          <w:szCs w:val="22"/>
        </w:rPr>
      </w:pPr>
    </w:p>
    <w:p w:rsidR="005F33DC" w:rsidRPr="00CF466A" w:rsidRDefault="006B47B3">
      <w:pPr>
        <w:pStyle w:val="BodyTextIndent2"/>
        <w:ind w:left="0"/>
        <w:rPr>
          <w:rFonts w:cs="Arial"/>
          <w:b w:val="0"/>
          <w:sz w:val="22"/>
          <w:szCs w:val="22"/>
        </w:rPr>
      </w:pPr>
      <w:r w:rsidRPr="00CF466A">
        <w:rPr>
          <w:rFonts w:cs="Arial"/>
          <w:b w:val="0"/>
          <w:sz w:val="22"/>
          <w:szCs w:val="22"/>
        </w:rPr>
        <w:t>If you invest $400,000 and get back the following cash flow per year at the end of each year, what is your annual return?</w:t>
      </w:r>
    </w:p>
    <w:p w:rsidR="005F33DC" w:rsidRPr="00CF466A" w:rsidRDefault="005F33DC">
      <w:pPr>
        <w:pStyle w:val="BodyTextIndent2"/>
        <w:ind w:left="0"/>
        <w:rPr>
          <w:rFonts w:cs="Arial"/>
          <w:b w:val="0"/>
          <w:sz w:val="22"/>
          <w:szCs w:val="22"/>
        </w:rPr>
      </w:pPr>
    </w:p>
    <w:p w:rsidR="005F33DC" w:rsidRPr="00CF466A" w:rsidRDefault="006B47B3">
      <w:pPr>
        <w:pStyle w:val="BodyTextIndent2"/>
        <w:ind w:left="0" w:firstLine="720"/>
        <w:rPr>
          <w:rFonts w:cs="Arial"/>
          <w:b w:val="0"/>
          <w:sz w:val="22"/>
          <w:szCs w:val="22"/>
        </w:rPr>
      </w:pPr>
      <w:r w:rsidRPr="00CF466A">
        <w:rPr>
          <w:rFonts w:cs="Arial"/>
          <w:noProof/>
          <w:sz w:val="22"/>
          <w:szCs w:val="22"/>
          <w:lang w:val="en-US" w:eastAsia="en-US"/>
        </w:rPr>
        <w:drawing>
          <wp:inline distT="0" distB="0" distL="0" distR="0">
            <wp:extent cx="3324225" cy="952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43295" name="Picture 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324225" cy="952500"/>
                    </a:xfrm>
                    <a:prstGeom prst="rect">
                      <a:avLst/>
                    </a:prstGeom>
                    <a:noFill/>
                    <a:ln>
                      <a:noFill/>
                    </a:ln>
                  </pic:spPr>
                </pic:pic>
              </a:graphicData>
            </a:graphic>
          </wp:inline>
        </w:drawing>
      </w:r>
    </w:p>
    <w:p w:rsidR="005F33DC" w:rsidRPr="00CF466A" w:rsidRDefault="005F33DC">
      <w:pPr>
        <w:pStyle w:val="BodyTextIndent2"/>
        <w:tabs>
          <w:tab w:val="left" w:pos="0"/>
          <w:tab w:val="left" w:pos="540"/>
        </w:tabs>
        <w:jc w:val="left"/>
        <w:rPr>
          <w:rFonts w:cs="Arial"/>
          <w:b w:val="0"/>
          <w:sz w:val="22"/>
          <w:szCs w:val="22"/>
        </w:rPr>
      </w:pPr>
    </w:p>
    <w:p w:rsidR="005F33DC" w:rsidRPr="00CF466A" w:rsidRDefault="006B47B3">
      <w:pPr>
        <w:pStyle w:val="BodyTextIndent2"/>
        <w:tabs>
          <w:tab w:val="left" w:pos="0"/>
          <w:tab w:val="left" w:pos="540"/>
        </w:tabs>
        <w:jc w:val="left"/>
        <w:rPr>
          <w:rFonts w:cs="Arial"/>
          <w:b w:val="0"/>
          <w:sz w:val="22"/>
          <w:szCs w:val="22"/>
        </w:rPr>
      </w:pPr>
      <w:r w:rsidRPr="00CF466A">
        <w:rPr>
          <w:rFonts w:cs="Arial"/>
          <w:b w:val="0"/>
          <w:sz w:val="22"/>
          <w:szCs w:val="22"/>
        </w:rPr>
        <w:t>Because there is a uniform annual cash flow, any mortgage calculator can calculate the annual compound interest rate for the above cash flow.</w:t>
      </w:r>
    </w:p>
    <w:p w:rsidR="005F33DC" w:rsidRPr="00CF466A" w:rsidRDefault="005F33DC">
      <w:pPr>
        <w:pStyle w:val="BodyTextIndent2"/>
        <w:tabs>
          <w:tab w:val="left" w:pos="0"/>
          <w:tab w:val="left" w:pos="540"/>
        </w:tabs>
        <w:jc w:val="left"/>
        <w:rPr>
          <w:rFonts w:cs="Arial"/>
          <w:b w:val="0"/>
          <w:sz w:val="22"/>
          <w:szCs w:val="22"/>
        </w:rPr>
      </w:pPr>
    </w:p>
    <w:p w:rsidR="005F33DC" w:rsidRPr="00CF466A" w:rsidRDefault="006B47B3">
      <w:pPr>
        <w:pStyle w:val="BodyTextIndent2"/>
        <w:tabs>
          <w:tab w:val="left" w:pos="0"/>
          <w:tab w:val="left" w:pos="540"/>
        </w:tabs>
        <w:jc w:val="left"/>
        <w:rPr>
          <w:rFonts w:cs="Arial"/>
          <w:b w:val="0"/>
          <w:sz w:val="22"/>
          <w:szCs w:val="22"/>
        </w:rPr>
      </w:pPr>
      <w:r w:rsidRPr="00CF466A">
        <w:rPr>
          <w:rFonts w:cs="Arial"/>
          <w:b w:val="0"/>
          <w:sz w:val="22"/>
          <w:szCs w:val="22"/>
        </w:rPr>
        <w:t>Present Value: &lt;400,000&gt;</w:t>
      </w:r>
    </w:p>
    <w:p w:rsidR="005F33DC" w:rsidRPr="00CF466A" w:rsidRDefault="006B47B3">
      <w:pPr>
        <w:pStyle w:val="BodyTextIndent2"/>
        <w:tabs>
          <w:tab w:val="left" w:pos="0"/>
          <w:tab w:val="left" w:pos="540"/>
        </w:tabs>
        <w:jc w:val="left"/>
        <w:rPr>
          <w:rFonts w:cs="Arial"/>
          <w:b w:val="0"/>
          <w:sz w:val="22"/>
          <w:szCs w:val="22"/>
        </w:rPr>
      </w:pPr>
      <w:r w:rsidRPr="00CF466A">
        <w:rPr>
          <w:rFonts w:cs="Arial"/>
          <w:b w:val="0"/>
          <w:sz w:val="22"/>
          <w:szCs w:val="22"/>
        </w:rPr>
        <w:t>Future value:  0</w:t>
      </w:r>
    </w:p>
    <w:p w:rsidR="005F33DC" w:rsidRPr="00CF466A" w:rsidRDefault="006B47B3">
      <w:pPr>
        <w:pStyle w:val="BodyTextIndent2"/>
        <w:tabs>
          <w:tab w:val="left" w:pos="0"/>
          <w:tab w:val="left" w:pos="540"/>
        </w:tabs>
        <w:jc w:val="left"/>
        <w:rPr>
          <w:rFonts w:cs="Arial"/>
          <w:b w:val="0"/>
          <w:sz w:val="22"/>
          <w:szCs w:val="22"/>
        </w:rPr>
      </w:pPr>
      <w:r w:rsidRPr="00CF466A">
        <w:rPr>
          <w:rFonts w:cs="Arial"/>
          <w:b w:val="0"/>
          <w:sz w:val="22"/>
          <w:szCs w:val="22"/>
        </w:rPr>
        <w:t>Payment: $160,000 per year.</w:t>
      </w:r>
    </w:p>
    <w:p w:rsidR="005F33DC" w:rsidRPr="00CF466A" w:rsidRDefault="006B47B3">
      <w:pPr>
        <w:pStyle w:val="BodyTextIndent2"/>
        <w:tabs>
          <w:tab w:val="left" w:pos="0"/>
          <w:tab w:val="left" w:pos="540"/>
        </w:tabs>
        <w:jc w:val="left"/>
        <w:rPr>
          <w:rFonts w:cs="Arial"/>
          <w:b w:val="0"/>
          <w:sz w:val="22"/>
          <w:szCs w:val="22"/>
        </w:rPr>
      </w:pPr>
      <w:r w:rsidRPr="00CF466A">
        <w:rPr>
          <w:rFonts w:cs="Arial"/>
          <w:b w:val="0"/>
          <w:sz w:val="22"/>
          <w:szCs w:val="22"/>
        </w:rPr>
        <w:t>Payment: At end of year.</w:t>
      </w:r>
    </w:p>
    <w:p w:rsidR="005F33DC" w:rsidRPr="00CF466A" w:rsidRDefault="006B47B3">
      <w:pPr>
        <w:pStyle w:val="BodyTextIndent2"/>
        <w:tabs>
          <w:tab w:val="left" w:pos="0"/>
          <w:tab w:val="left" w:pos="540"/>
        </w:tabs>
        <w:jc w:val="left"/>
        <w:rPr>
          <w:rFonts w:cs="Arial"/>
          <w:b w:val="0"/>
          <w:sz w:val="22"/>
          <w:szCs w:val="22"/>
        </w:rPr>
      </w:pPr>
      <w:r w:rsidRPr="00CF466A">
        <w:rPr>
          <w:rFonts w:cs="Arial"/>
          <w:b w:val="0"/>
          <w:sz w:val="22"/>
          <w:szCs w:val="22"/>
        </w:rPr>
        <w:t>Compounding Frequency: Annual</w:t>
      </w:r>
    </w:p>
    <w:p w:rsidR="005F33DC" w:rsidRPr="00CF466A" w:rsidRDefault="005F33DC">
      <w:pPr>
        <w:pStyle w:val="BodyTextIndent2"/>
        <w:tabs>
          <w:tab w:val="left" w:pos="0"/>
          <w:tab w:val="left" w:pos="540"/>
        </w:tabs>
        <w:jc w:val="left"/>
        <w:rPr>
          <w:rFonts w:cs="Arial"/>
          <w:b w:val="0"/>
          <w:sz w:val="22"/>
          <w:szCs w:val="22"/>
        </w:rPr>
      </w:pPr>
    </w:p>
    <w:p w:rsidR="005F33DC" w:rsidRPr="00CF466A" w:rsidRDefault="006B47B3">
      <w:pPr>
        <w:pStyle w:val="BodyTextIndent2"/>
        <w:tabs>
          <w:tab w:val="left" w:pos="0"/>
          <w:tab w:val="left" w:pos="540"/>
        </w:tabs>
        <w:jc w:val="left"/>
        <w:rPr>
          <w:rFonts w:cs="Arial"/>
          <w:b w:val="0"/>
          <w:sz w:val="22"/>
          <w:szCs w:val="22"/>
        </w:rPr>
      </w:pPr>
      <w:r w:rsidRPr="00CF466A">
        <w:rPr>
          <w:rFonts w:cs="Arial"/>
          <w:b w:val="0"/>
          <w:sz w:val="22"/>
          <w:szCs w:val="22"/>
        </w:rPr>
        <w:t>Calculate the Interest Rate</w:t>
      </w:r>
    </w:p>
    <w:p w:rsidR="005F33DC" w:rsidRPr="00CF466A" w:rsidRDefault="005F33DC">
      <w:pPr>
        <w:pStyle w:val="BodyTextIndent2"/>
        <w:tabs>
          <w:tab w:val="left" w:pos="0"/>
          <w:tab w:val="left" w:pos="540"/>
        </w:tabs>
        <w:jc w:val="left"/>
        <w:rPr>
          <w:rFonts w:cs="Arial"/>
          <w:b w:val="0"/>
          <w:sz w:val="22"/>
          <w:szCs w:val="22"/>
        </w:rPr>
      </w:pPr>
    </w:p>
    <w:p w:rsidR="005F33DC" w:rsidRPr="00CF466A" w:rsidRDefault="006B47B3">
      <w:pPr>
        <w:pStyle w:val="BodyTextIndent2"/>
        <w:tabs>
          <w:tab w:val="left" w:pos="0"/>
          <w:tab w:val="left" w:pos="540"/>
        </w:tabs>
        <w:jc w:val="left"/>
        <w:rPr>
          <w:rFonts w:cs="Arial"/>
          <w:sz w:val="22"/>
          <w:szCs w:val="22"/>
        </w:rPr>
      </w:pPr>
      <w:r w:rsidRPr="00CF466A">
        <w:rPr>
          <w:rFonts w:cs="Arial"/>
          <w:b w:val="0"/>
          <w:sz w:val="22"/>
          <w:szCs w:val="22"/>
        </w:rPr>
        <w:t xml:space="preserve">Answer:  </w:t>
      </w:r>
      <w:r w:rsidRPr="00CF466A">
        <w:rPr>
          <w:rFonts w:cs="Arial"/>
          <w:sz w:val="22"/>
          <w:szCs w:val="22"/>
        </w:rPr>
        <w:t xml:space="preserve">Interest Rate is 9.70% </w:t>
      </w:r>
    </w:p>
    <w:p w:rsidR="005F33DC" w:rsidRPr="00CF466A" w:rsidRDefault="005F33DC">
      <w:pPr>
        <w:pStyle w:val="BodyTextIndent2"/>
        <w:tabs>
          <w:tab w:val="left" w:pos="0"/>
          <w:tab w:val="left" w:pos="540"/>
        </w:tabs>
        <w:jc w:val="left"/>
        <w:rPr>
          <w:rFonts w:cs="Arial"/>
          <w:sz w:val="22"/>
          <w:szCs w:val="22"/>
        </w:rPr>
      </w:pPr>
    </w:p>
    <w:p w:rsidR="005F33DC" w:rsidRPr="00CF466A" w:rsidRDefault="006B47B3">
      <w:pPr>
        <w:pStyle w:val="BodyTextIndent2"/>
        <w:tabs>
          <w:tab w:val="left" w:pos="0"/>
          <w:tab w:val="left" w:pos="540"/>
        </w:tabs>
        <w:jc w:val="left"/>
        <w:rPr>
          <w:rFonts w:cs="Arial"/>
          <w:b w:val="0"/>
          <w:sz w:val="22"/>
          <w:szCs w:val="22"/>
        </w:rPr>
      </w:pPr>
      <w:r w:rsidRPr="00CF466A">
        <w:rPr>
          <w:rFonts w:cs="Arial"/>
          <w:b w:val="0"/>
          <w:sz w:val="22"/>
          <w:szCs w:val="22"/>
        </w:rPr>
        <w:t>If you put the cash flow into a calculator that has an IRR and NPV function</w:t>
      </w:r>
    </w:p>
    <w:p w:rsidR="005F33DC" w:rsidRPr="00CF466A" w:rsidRDefault="005F33DC">
      <w:pPr>
        <w:pStyle w:val="BodyTextIndent2"/>
        <w:tabs>
          <w:tab w:val="left" w:pos="0"/>
          <w:tab w:val="left" w:pos="540"/>
        </w:tabs>
        <w:jc w:val="left"/>
        <w:rPr>
          <w:rFonts w:cs="Arial"/>
          <w:b w:val="0"/>
          <w:sz w:val="22"/>
          <w:szCs w:val="22"/>
        </w:rPr>
      </w:pPr>
    </w:p>
    <w:p w:rsidR="005F33DC" w:rsidRPr="00CF466A" w:rsidRDefault="006B47B3">
      <w:pPr>
        <w:pStyle w:val="BodyTextIndent2"/>
        <w:tabs>
          <w:tab w:val="left" w:pos="0"/>
          <w:tab w:val="left" w:pos="540"/>
        </w:tabs>
        <w:jc w:val="left"/>
        <w:rPr>
          <w:rFonts w:cs="Arial"/>
          <w:sz w:val="22"/>
          <w:szCs w:val="22"/>
        </w:rPr>
      </w:pPr>
      <w:r w:rsidRPr="00CF466A">
        <w:rPr>
          <w:rFonts w:cs="Arial"/>
          <w:b w:val="0"/>
          <w:sz w:val="22"/>
          <w:szCs w:val="22"/>
        </w:rPr>
        <w:t xml:space="preserve">The </w:t>
      </w:r>
      <w:r w:rsidRPr="00CF466A">
        <w:rPr>
          <w:rFonts w:cs="Arial"/>
          <w:sz w:val="22"/>
          <w:szCs w:val="22"/>
        </w:rPr>
        <w:t xml:space="preserve">Internal Rate of Return (IRR) will be 9.70% </w:t>
      </w:r>
      <w:r w:rsidRPr="00CF466A">
        <w:rPr>
          <w:rFonts w:cs="Arial"/>
          <w:b w:val="0"/>
          <w:sz w:val="22"/>
          <w:szCs w:val="22"/>
        </w:rPr>
        <w:t>which is the same as the interest rate of 9.70%.</w:t>
      </w:r>
    </w:p>
    <w:p w:rsidR="005F33DC" w:rsidRPr="00CF466A" w:rsidRDefault="005F33DC">
      <w:pPr>
        <w:pStyle w:val="BodyTextIndent2"/>
        <w:tabs>
          <w:tab w:val="left" w:pos="540"/>
        </w:tabs>
        <w:jc w:val="left"/>
        <w:rPr>
          <w:rFonts w:cs="Arial"/>
          <w:b w:val="0"/>
          <w:sz w:val="22"/>
          <w:szCs w:val="22"/>
        </w:rPr>
      </w:pPr>
    </w:p>
    <w:p w:rsidR="005F33DC" w:rsidRPr="0099689F" w:rsidRDefault="006B47B3">
      <w:pPr>
        <w:pStyle w:val="Heading2"/>
      </w:pPr>
      <w:bookmarkStart w:id="35" w:name="_Toc238822898"/>
      <w:bookmarkStart w:id="36" w:name="_Toc250625118"/>
      <w:bookmarkStart w:id="37" w:name="_Toc250627591"/>
      <w:bookmarkStart w:id="38" w:name="_Toc384192253"/>
      <w:r w:rsidRPr="0099689F">
        <w:t>Why we use the Internal Rate of Return (IRR)</w:t>
      </w:r>
      <w:bookmarkEnd w:id="35"/>
      <w:bookmarkEnd w:id="36"/>
      <w:bookmarkEnd w:id="37"/>
      <w:bookmarkEnd w:id="38"/>
    </w:p>
    <w:p w:rsidR="005F33DC" w:rsidRPr="0099689F" w:rsidRDefault="005F33DC">
      <w:pPr>
        <w:pStyle w:val="BodyTextIndent2"/>
        <w:ind w:left="0"/>
        <w:rPr>
          <w:rFonts w:cs="Arial"/>
          <w:b w:val="0"/>
          <w:szCs w:val="22"/>
        </w:rPr>
      </w:pPr>
    </w:p>
    <w:p w:rsidR="005F33DC" w:rsidRPr="0099689F" w:rsidRDefault="006B47B3">
      <w:pPr>
        <w:pStyle w:val="BodyTextIndent2"/>
        <w:ind w:left="0"/>
        <w:rPr>
          <w:rFonts w:cs="Arial"/>
          <w:b w:val="0"/>
          <w:szCs w:val="22"/>
        </w:rPr>
      </w:pPr>
      <w:r w:rsidRPr="0099689F">
        <w:rPr>
          <w:rFonts w:cs="Arial"/>
          <w:b w:val="0"/>
          <w:szCs w:val="22"/>
        </w:rPr>
        <w:t>If you invest $400,000 and get back the following cash flow per year at the end of each year.</w:t>
      </w:r>
    </w:p>
    <w:p w:rsidR="005F33DC" w:rsidRPr="0099689F" w:rsidRDefault="005F33DC">
      <w:pPr>
        <w:pStyle w:val="BodyTextIndent2"/>
        <w:ind w:left="0"/>
        <w:rPr>
          <w:rFonts w:cs="Arial"/>
          <w:b w:val="0"/>
          <w:szCs w:val="22"/>
        </w:rPr>
      </w:pPr>
    </w:p>
    <w:p w:rsidR="005F33DC" w:rsidRPr="0099689F" w:rsidRDefault="006B47B3">
      <w:pPr>
        <w:pStyle w:val="BodyTextIndent2"/>
        <w:ind w:left="0"/>
        <w:rPr>
          <w:rFonts w:cs="Arial"/>
          <w:b w:val="0"/>
          <w:szCs w:val="22"/>
        </w:rPr>
      </w:pPr>
      <w:r w:rsidRPr="0099689F">
        <w:rPr>
          <w:rFonts w:cs="Arial"/>
          <w:b w:val="0"/>
          <w:szCs w:val="22"/>
        </w:rPr>
        <w:t>What is your annual return?</w:t>
      </w:r>
    </w:p>
    <w:p w:rsidR="005F33DC" w:rsidRPr="0099689F" w:rsidRDefault="005F33DC">
      <w:pPr>
        <w:pStyle w:val="BodyTextIndent2"/>
        <w:rPr>
          <w:rFonts w:cs="Arial"/>
          <w:b w:val="0"/>
          <w:szCs w:val="22"/>
        </w:rPr>
      </w:pPr>
    </w:p>
    <w:p w:rsidR="005F33DC" w:rsidRPr="0099689F" w:rsidRDefault="006B47B3">
      <w:pPr>
        <w:pStyle w:val="BodyTextIndent2"/>
        <w:tabs>
          <w:tab w:val="left" w:pos="540"/>
        </w:tabs>
        <w:rPr>
          <w:rFonts w:cs="Arial"/>
          <w:b w:val="0"/>
          <w:szCs w:val="22"/>
        </w:rPr>
      </w:pPr>
      <w:r>
        <w:rPr>
          <w:rFonts w:cs="Arial"/>
          <w:noProof/>
          <w:szCs w:val="22"/>
          <w:lang w:val="en-US" w:eastAsia="en-US"/>
        </w:rPr>
        <w:drawing>
          <wp:inline distT="0" distB="0" distL="0" distR="0">
            <wp:extent cx="3419475" cy="1752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48363" name="Picture 1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419475" cy="1752600"/>
                    </a:xfrm>
                    <a:prstGeom prst="rect">
                      <a:avLst/>
                    </a:prstGeom>
                    <a:noFill/>
                    <a:ln>
                      <a:noFill/>
                    </a:ln>
                  </pic:spPr>
                </pic:pic>
              </a:graphicData>
            </a:graphic>
          </wp:inline>
        </w:drawing>
      </w:r>
    </w:p>
    <w:p w:rsidR="00CF466A" w:rsidRDefault="00CF466A">
      <w:pPr>
        <w:pStyle w:val="BodyTextIndent2"/>
        <w:ind w:left="0"/>
        <w:rPr>
          <w:rFonts w:cs="Arial"/>
          <w:b w:val="0"/>
          <w:szCs w:val="22"/>
        </w:rPr>
      </w:pPr>
    </w:p>
    <w:p w:rsidR="005F33DC" w:rsidRPr="0099689F" w:rsidRDefault="006B47B3">
      <w:pPr>
        <w:pStyle w:val="BodyTextIndent2"/>
        <w:ind w:left="0"/>
        <w:rPr>
          <w:rFonts w:cs="Arial"/>
          <w:b w:val="0"/>
          <w:szCs w:val="22"/>
        </w:rPr>
      </w:pPr>
      <w:r w:rsidRPr="00CF466A">
        <w:rPr>
          <w:rFonts w:cs="Arial"/>
          <w:b w:val="0"/>
          <w:sz w:val="22"/>
          <w:szCs w:val="22"/>
        </w:rPr>
        <w:t xml:space="preserve">A standard mortgage calculator can’t calculate the annual interest rate because there is an uneven cash flow. </w:t>
      </w:r>
      <w:r w:rsidR="000105C9" w:rsidRPr="00CF466A">
        <w:rPr>
          <w:rFonts w:cs="Arial"/>
          <w:b w:val="0"/>
          <w:sz w:val="22"/>
          <w:szCs w:val="22"/>
        </w:rPr>
        <w:t>You need a financial calculator with IRR and NPV features</w:t>
      </w:r>
      <w:r w:rsidR="000105C9" w:rsidRPr="0099689F">
        <w:rPr>
          <w:rFonts w:cs="Arial"/>
          <w:b w:val="0"/>
          <w:szCs w:val="22"/>
        </w:rPr>
        <w:t>.</w:t>
      </w:r>
    </w:p>
    <w:p w:rsidR="00BB407A" w:rsidRDefault="00BB407A">
      <w:pPr>
        <w:pStyle w:val="Heading2"/>
      </w:pPr>
      <w:bookmarkStart w:id="39" w:name="_Toc250627592"/>
    </w:p>
    <w:p w:rsidR="00BB407A" w:rsidRDefault="00BB407A">
      <w:pPr>
        <w:pStyle w:val="Heading2"/>
      </w:pPr>
    </w:p>
    <w:p w:rsidR="00BB407A" w:rsidRDefault="006B47B3">
      <w:pPr>
        <w:rPr>
          <w:rFonts w:ascii="Arial Black" w:hAnsi="Arial Black"/>
          <w:sz w:val="22"/>
        </w:rPr>
      </w:pPr>
      <w:r>
        <w:br w:type="page"/>
      </w:r>
    </w:p>
    <w:p w:rsidR="005F33DC" w:rsidRPr="0099689F" w:rsidRDefault="006B47B3">
      <w:pPr>
        <w:pStyle w:val="Heading2"/>
      </w:pPr>
      <w:bookmarkStart w:id="40" w:name="_Toc384192254"/>
      <w:r w:rsidRPr="0099689F">
        <w:lastRenderedPageBreak/>
        <w:t>Financial Calculators</w:t>
      </w:r>
      <w:bookmarkEnd w:id="39"/>
      <w:bookmarkEnd w:id="40"/>
    </w:p>
    <w:p w:rsidR="005F33DC" w:rsidRPr="0099689F" w:rsidRDefault="005F33DC">
      <w:pPr>
        <w:pStyle w:val="BodyTextIndent2"/>
        <w:ind w:left="0"/>
        <w:rPr>
          <w:rFonts w:cs="Arial"/>
          <w:b w:val="0"/>
          <w:szCs w:val="22"/>
        </w:rPr>
      </w:pPr>
    </w:p>
    <w:p w:rsidR="005F33DC" w:rsidRPr="00CF466A" w:rsidRDefault="006B47B3">
      <w:pPr>
        <w:pStyle w:val="BodyTextIndent2"/>
        <w:ind w:left="0"/>
        <w:rPr>
          <w:rFonts w:cs="Arial"/>
          <w:b w:val="0"/>
          <w:sz w:val="22"/>
          <w:szCs w:val="22"/>
        </w:rPr>
      </w:pPr>
      <w:r w:rsidRPr="00CF466A">
        <w:rPr>
          <w:rFonts w:cs="Arial"/>
          <w:b w:val="0"/>
          <w:sz w:val="22"/>
          <w:szCs w:val="22"/>
        </w:rPr>
        <w:t>The easiest Financial Calculator to use is the Texas Instrument BAII Plus</w:t>
      </w:r>
      <w:r w:rsidR="000A7CCE" w:rsidRPr="00CF466A">
        <w:rPr>
          <w:rFonts w:cs="Arial"/>
          <w:b w:val="0"/>
          <w:sz w:val="22"/>
          <w:szCs w:val="22"/>
        </w:rPr>
        <w:t xml:space="preserve"> and BAII Plus Professional</w:t>
      </w:r>
      <w:r w:rsidRPr="00CF466A">
        <w:rPr>
          <w:rFonts w:cs="Arial"/>
          <w:b w:val="0"/>
          <w:sz w:val="22"/>
          <w:szCs w:val="22"/>
        </w:rPr>
        <w:t>.</w:t>
      </w:r>
    </w:p>
    <w:p w:rsidR="005F33DC" w:rsidRPr="00CF466A" w:rsidRDefault="005F33DC">
      <w:pPr>
        <w:pStyle w:val="BodyTextIndent2"/>
        <w:ind w:left="0"/>
        <w:rPr>
          <w:rFonts w:cs="Arial"/>
          <w:b w:val="0"/>
          <w:sz w:val="22"/>
          <w:szCs w:val="22"/>
        </w:rPr>
      </w:pPr>
    </w:p>
    <w:p w:rsidR="005F33DC" w:rsidRPr="00CF466A" w:rsidRDefault="006B47B3">
      <w:pPr>
        <w:pStyle w:val="BodyTextIndent2"/>
        <w:ind w:left="0"/>
        <w:rPr>
          <w:rFonts w:cs="Arial"/>
          <w:b w:val="0"/>
          <w:sz w:val="22"/>
          <w:szCs w:val="22"/>
        </w:rPr>
      </w:pPr>
      <w:r w:rsidRPr="00CF466A">
        <w:rPr>
          <w:rFonts w:cs="Arial"/>
          <w:b w:val="0"/>
          <w:sz w:val="22"/>
          <w:szCs w:val="22"/>
        </w:rPr>
        <w:t>Another popular calculator is the HP-10B but it is a more difficult calculator to use, particularly in Canada where mortgages are compounded semi-annually.</w:t>
      </w:r>
    </w:p>
    <w:p w:rsidR="00E86D8D" w:rsidRPr="00CF466A" w:rsidRDefault="00E86D8D">
      <w:pPr>
        <w:pStyle w:val="Heading2"/>
        <w:rPr>
          <w:szCs w:val="22"/>
        </w:rPr>
      </w:pPr>
      <w:bookmarkStart w:id="41" w:name="_Toc238822899"/>
      <w:bookmarkStart w:id="42" w:name="_Toc250625119"/>
      <w:bookmarkStart w:id="43" w:name="_Toc250627593"/>
    </w:p>
    <w:p w:rsidR="005F33DC" w:rsidRPr="0099689F" w:rsidRDefault="006B47B3">
      <w:pPr>
        <w:pStyle w:val="Heading2"/>
      </w:pPr>
      <w:bookmarkStart w:id="44" w:name="_Toc384192255"/>
      <w:r w:rsidRPr="0099689F">
        <w:t>Net Present Value</w:t>
      </w:r>
      <w:bookmarkEnd w:id="41"/>
      <w:r w:rsidRPr="0099689F">
        <w:t xml:space="preserve"> (NPV)</w:t>
      </w:r>
      <w:bookmarkEnd w:id="42"/>
      <w:bookmarkEnd w:id="43"/>
      <w:bookmarkEnd w:id="44"/>
    </w:p>
    <w:p w:rsidR="005F33DC" w:rsidRPr="00CF466A" w:rsidRDefault="006B47B3">
      <w:pPr>
        <w:pStyle w:val="ManHeadingTwo"/>
        <w:rPr>
          <w:rFonts w:ascii="Arial" w:hAnsi="Arial" w:cs="Arial"/>
          <w:b w:val="0"/>
          <w:sz w:val="22"/>
          <w:szCs w:val="22"/>
        </w:rPr>
      </w:pPr>
      <w:r w:rsidRPr="00CF466A">
        <w:rPr>
          <w:rFonts w:ascii="Arial" w:hAnsi="Arial" w:cs="Arial"/>
          <w:b w:val="0"/>
          <w:sz w:val="22"/>
          <w:szCs w:val="22"/>
        </w:rPr>
        <w:t>The value today of the cash flow when taking into account the “Time Value of Money”</w:t>
      </w:r>
    </w:p>
    <w:p w:rsidR="005F33DC" w:rsidRPr="00CF466A" w:rsidRDefault="006B47B3">
      <w:pPr>
        <w:pStyle w:val="ManHeadingTwo"/>
        <w:rPr>
          <w:rFonts w:ascii="Arial" w:hAnsi="Arial" w:cs="Arial"/>
          <w:b w:val="0"/>
          <w:sz w:val="22"/>
          <w:szCs w:val="22"/>
        </w:rPr>
      </w:pPr>
      <w:r w:rsidRPr="00CF466A">
        <w:rPr>
          <w:rFonts w:ascii="Arial" w:hAnsi="Arial" w:cs="Arial"/>
          <w:b w:val="0"/>
          <w:sz w:val="22"/>
          <w:szCs w:val="22"/>
        </w:rPr>
        <w:t>Net Present Value of the cash flow is calculated using the Investor’s “Desired Return”, “Discount Rate” or “Opportunity Cost”</w:t>
      </w:r>
    </w:p>
    <w:p w:rsidR="005F33DC" w:rsidRPr="00CF466A" w:rsidRDefault="006B47B3">
      <w:pPr>
        <w:pStyle w:val="ManHeadingTwo"/>
        <w:rPr>
          <w:rFonts w:ascii="Arial" w:hAnsi="Arial" w:cs="Arial"/>
          <w:sz w:val="22"/>
          <w:szCs w:val="22"/>
        </w:rPr>
      </w:pPr>
      <w:r w:rsidRPr="00CF466A">
        <w:rPr>
          <w:rFonts w:ascii="Arial" w:hAnsi="Arial" w:cs="Arial"/>
          <w:sz w:val="22"/>
          <w:szCs w:val="22"/>
        </w:rPr>
        <w:t>If the Net Present Value is positive</w:t>
      </w:r>
      <w:r w:rsidR="00324DA6" w:rsidRPr="00CF466A">
        <w:rPr>
          <w:rFonts w:ascii="Arial" w:hAnsi="Arial" w:cs="Arial"/>
          <w:sz w:val="22"/>
          <w:szCs w:val="22"/>
        </w:rPr>
        <w:t>:</w:t>
      </w:r>
    </w:p>
    <w:p w:rsidR="005F33DC" w:rsidRPr="00CF466A" w:rsidRDefault="006B47B3">
      <w:pPr>
        <w:pStyle w:val="ManHeadingTwo"/>
        <w:ind w:firstLine="720"/>
        <w:rPr>
          <w:rFonts w:ascii="Arial" w:hAnsi="Arial" w:cs="Arial"/>
          <w:b w:val="0"/>
          <w:sz w:val="22"/>
          <w:szCs w:val="22"/>
        </w:rPr>
      </w:pPr>
      <w:r w:rsidRPr="00CF466A">
        <w:rPr>
          <w:rFonts w:ascii="Arial" w:hAnsi="Arial" w:cs="Arial"/>
          <w:b w:val="0"/>
          <w:sz w:val="22"/>
          <w:szCs w:val="22"/>
        </w:rPr>
        <w:t>The return is greater than the Investor’s desired return or discount rate</w:t>
      </w:r>
    </w:p>
    <w:p w:rsidR="005F33DC" w:rsidRPr="00CF466A" w:rsidRDefault="006B47B3">
      <w:pPr>
        <w:pStyle w:val="ManHeadingTwo"/>
        <w:rPr>
          <w:rFonts w:ascii="Arial" w:hAnsi="Arial" w:cs="Arial"/>
          <w:sz w:val="22"/>
          <w:szCs w:val="22"/>
        </w:rPr>
      </w:pPr>
      <w:r w:rsidRPr="00CF466A">
        <w:rPr>
          <w:rFonts w:ascii="Arial" w:hAnsi="Arial" w:cs="Arial"/>
          <w:sz w:val="22"/>
          <w:szCs w:val="22"/>
        </w:rPr>
        <w:t>If the Net Present Value is negative</w:t>
      </w:r>
      <w:r w:rsidR="00324DA6" w:rsidRPr="00CF466A">
        <w:rPr>
          <w:rFonts w:ascii="Arial" w:hAnsi="Arial" w:cs="Arial"/>
          <w:sz w:val="22"/>
          <w:szCs w:val="22"/>
        </w:rPr>
        <w:t>:</w:t>
      </w:r>
    </w:p>
    <w:p w:rsidR="005F33DC" w:rsidRPr="00CF466A" w:rsidRDefault="006B47B3">
      <w:pPr>
        <w:pStyle w:val="ManHeadingTwo"/>
        <w:rPr>
          <w:rFonts w:ascii="Arial" w:hAnsi="Arial" w:cs="Arial"/>
          <w:b w:val="0"/>
          <w:sz w:val="22"/>
          <w:szCs w:val="22"/>
        </w:rPr>
      </w:pPr>
      <w:r w:rsidRPr="00CF466A">
        <w:rPr>
          <w:rFonts w:ascii="Arial" w:hAnsi="Arial" w:cs="Arial"/>
          <w:b w:val="0"/>
          <w:sz w:val="22"/>
          <w:szCs w:val="22"/>
        </w:rPr>
        <w:t xml:space="preserve"> </w:t>
      </w:r>
      <w:r w:rsidRPr="00CF466A">
        <w:rPr>
          <w:rFonts w:ascii="Arial" w:hAnsi="Arial" w:cs="Arial"/>
          <w:b w:val="0"/>
          <w:sz w:val="22"/>
          <w:szCs w:val="22"/>
        </w:rPr>
        <w:tab/>
        <w:t>The return is less than the Investor’s desired return or discount rate</w:t>
      </w:r>
    </w:p>
    <w:p w:rsidR="005F33DC" w:rsidRPr="00CF466A" w:rsidRDefault="006B47B3">
      <w:pPr>
        <w:pStyle w:val="ManHeadingTwo"/>
        <w:rPr>
          <w:rFonts w:ascii="Arial" w:hAnsi="Arial" w:cs="Arial"/>
          <w:b w:val="0"/>
          <w:sz w:val="22"/>
          <w:szCs w:val="22"/>
        </w:rPr>
      </w:pPr>
      <w:r w:rsidRPr="00CF466A">
        <w:rPr>
          <w:rFonts w:ascii="Arial" w:hAnsi="Arial" w:cs="Arial"/>
          <w:b w:val="0"/>
          <w:sz w:val="22"/>
          <w:szCs w:val="22"/>
        </w:rPr>
        <w:t>The Net Present Value (NPV) tells you how much you can pay for the property to get your desired return.</w:t>
      </w:r>
    </w:p>
    <w:p w:rsidR="005F33DC" w:rsidRPr="00CF466A" w:rsidRDefault="006B47B3">
      <w:pPr>
        <w:pStyle w:val="ManHeadingTwo"/>
        <w:rPr>
          <w:rFonts w:ascii="Arial" w:hAnsi="Arial" w:cs="Arial"/>
          <w:b w:val="0"/>
          <w:sz w:val="22"/>
          <w:szCs w:val="22"/>
        </w:rPr>
      </w:pPr>
      <w:r w:rsidRPr="00CF466A">
        <w:rPr>
          <w:rFonts w:ascii="Arial" w:hAnsi="Arial" w:cs="Arial"/>
          <w:b w:val="0"/>
          <w:sz w:val="22"/>
          <w:szCs w:val="22"/>
        </w:rPr>
        <w:t>Following are the results of the analysis of an apartment building</w:t>
      </w:r>
    </w:p>
    <w:p w:rsidR="005F33DC" w:rsidRPr="0099689F" w:rsidRDefault="006B47B3">
      <w:pPr>
        <w:pStyle w:val="ManHeadingTwo"/>
        <w:rPr>
          <w:rFonts w:cs="Arial"/>
          <w:b w:val="0"/>
          <w:sz w:val="22"/>
          <w:szCs w:val="22"/>
        </w:rPr>
      </w:pPr>
      <w:r>
        <w:rPr>
          <w:rFonts w:cs="Arial"/>
          <w:b w:val="0"/>
          <w:noProof/>
          <w:sz w:val="22"/>
          <w:szCs w:val="22"/>
          <w:lang w:val="en-US" w:eastAsia="en-US"/>
        </w:rPr>
        <w:drawing>
          <wp:inline distT="0" distB="0" distL="0" distR="0">
            <wp:extent cx="3638550" cy="102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50396" name="Picture 1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638550" cy="1028700"/>
                    </a:xfrm>
                    <a:prstGeom prst="rect">
                      <a:avLst/>
                    </a:prstGeom>
                    <a:noFill/>
                    <a:ln>
                      <a:noFill/>
                    </a:ln>
                  </pic:spPr>
                </pic:pic>
              </a:graphicData>
            </a:graphic>
          </wp:inline>
        </w:drawing>
      </w:r>
    </w:p>
    <w:p w:rsidR="005F33DC" w:rsidRPr="00CF466A" w:rsidRDefault="006B47B3">
      <w:pPr>
        <w:pStyle w:val="ManHeadingTwo"/>
        <w:rPr>
          <w:rFonts w:ascii="Arial" w:hAnsi="Arial" w:cs="Arial"/>
          <w:b w:val="0"/>
          <w:sz w:val="22"/>
          <w:szCs w:val="22"/>
        </w:rPr>
      </w:pPr>
      <w:r w:rsidRPr="00CF466A">
        <w:rPr>
          <w:rFonts w:ascii="Arial" w:hAnsi="Arial" w:cs="Arial"/>
          <w:b w:val="0"/>
          <w:sz w:val="22"/>
          <w:szCs w:val="22"/>
        </w:rPr>
        <w:t>The Net Present Value at 13.00% is &lt;$352,044&gt;</w:t>
      </w:r>
    </w:p>
    <w:p w:rsidR="005F33DC" w:rsidRPr="00CF466A" w:rsidRDefault="006B47B3">
      <w:pPr>
        <w:pStyle w:val="ManHeadingTwo"/>
        <w:rPr>
          <w:rFonts w:ascii="Arial" w:hAnsi="Arial" w:cs="Arial"/>
          <w:b w:val="0"/>
          <w:sz w:val="22"/>
          <w:szCs w:val="22"/>
        </w:rPr>
      </w:pPr>
      <w:r w:rsidRPr="00CF466A">
        <w:rPr>
          <w:rFonts w:ascii="Arial" w:hAnsi="Arial" w:cs="Arial"/>
          <w:b w:val="0"/>
          <w:sz w:val="22"/>
          <w:szCs w:val="22"/>
        </w:rPr>
        <w:t>To achieve a return of 13.00%, the purchase price has to be reduced by $352,044</w:t>
      </w:r>
    </w:p>
    <w:p w:rsidR="005F33DC" w:rsidRPr="00CF466A" w:rsidRDefault="006B47B3">
      <w:pPr>
        <w:pStyle w:val="ManHeadingTwo"/>
        <w:rPr>
          <w:rFonts w:ascii="Arial" w:hAnsi="Arial" w:cs="Arial"/>
          <w:b w:val="0"/>
          <w:sz w:val="22"/>
          <w:szCs w:val="22"/>
        </w:rPr>
      </w:pPr>
      <w:r w:rsidRPr="00CF466A">
        <w:rPr>
          <w:rFonts w:ascii="Arial" w:hAnsi="Arial" w:cs="Arial"/>
          <w:b w:val="0"/>
          <w:sz w:val="22"/>
          <w:szCs w:val="22"/>
        </w:rPr>
        <w:t>If the priced is dropped by $352,044 the Internal Rate of Return (IRR) will be exactly 13.00%</w:t>
      </w:r>
    </w:p>
    <w:p w:rsidR="005F33DC" w:rsidRPr="0099689F" w:rsidRDefault="006B47B3">
      <w:pPr>
        <w:pStyle w:val="ManHeadingTwo"/>
        <w:rPr>
          <w:rFonts w:cs="Arial"/>
          <w:b w:val="0"/>
          <w:sz w:val="22"/>
          <w:szCs w:val="22"/>
        </w:rPr>
      </w:pPr>
      <w:r>
        <w:rPr>
          <w:rFonts w:cs="Arial"/>
          <w:noProof/>
          <w:sz w:val="22"/>
          <w:szCs w:val="22"/>
          <w:lang w:val="en-US" w:eastAsia="en-US"/>
        </w:rPr>
        <w:drawing>
          <wp:inline distT="0" distB="0" distL="0" distR="0">
            <wp:extent cx="3095625" cy="1114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3905" name="Picture 1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095625" cy="1114425"/>
                    </a:xfrm>
                    <a:prstGeom prst="rect">
                      <a:avLst/>
                    </a:prstGeom>
                    <a:noFill/>
                    <a:ln>
                      <a:noFill/>
                    </a:ln>
                  </pic:spPr>
                </pic:pic>
              </a:graphicData>
            </a:graphic>
          </wp:inline>
        </w:drawing>
      </w:r>
    </w:p>
    <w:p w:rsidR="00800AEC" w:rsidRDefault="00800AEC" w:rsidP="00B01108">
      <w:pPr>
        <w:pStyle w:val="Heading2"/>
      </w:pPr>
      <w:bookmarkStart w:id="45" w:name="_Toc238822900"/>
      <w:bookmarkStart w:id="46" w:name="_Toc250625120"/>
      <w:bookmarkStart w:id="47" w:name="_Toc250627594"/>
    </w:p>
    <w:p w:rsidR="00BB407A" w:rsidRDefault="006B47B3">
      <w:pPr>
        <w:rPr>
          <w:rFonts w:ascii="Arial Black" w:hAnsi="Arial Black"/>
          <w:sz w:val="22"/>
        </w:rPr>
      </w:pPr>
      <w:r>
        <w:br w:type="page"/>
      </w:r>
    </w:p>
    <w:p w:rsidR="005F33DC" w:rsidRPr="0099689F" w:rsidRDefault="006B47B3" w:rsidP="00B01108">
      <w:pPr>
        <w:pStyle w:val="Heading2"/>
      </w:pPr>
      <w:bookmarkStart w:id="48" w:name="_Toc384192256"/>
      <w:r w:rsidRPr="0099689F">
        <w:lastRenderedPageBreak/>
        <w:t>Determining the Discount Rate or Desired Return</w:t>
      </w:r>
      <w:bookmarkEnd w:id="45"/>
      <w:r w:rsidRPr="0099689F">
        <w:t xml:space="preserve"> (IRR)</w:t>
      </w:r>
      <w:bookmarkEnd w:id="46"/>
      <w:bookmarkEnd w:id="47"/>
      <w:bookmarkEnd w:id="48"/>
    </w:p>
    <w:p w:rsidR="005F33DC" w:rsidRPr="009633E6" w:rsidRDefault="005F33DC">
      <w:pPr>
        <w:pStyle w:val="BodyTextIndent2"/>
        <w:ind w:left="0"/>
        <w:jc w:val="left"/>
        <w:rPr>
          <w:rFonts w:cs="Arial"/>
          <w:b w:val="0"/>
          <w:sz w:val="22"/>
          <w:szCs w:val="22"/>
        </w:rPr>
      </w:pPr>
    </w:p>
    <w:p w:rsidR="005F33DC" w:rsidRPr="009633E6" w:rsidRDefault="006B47B3">
      <w:pPr>
        <w:pStyle w:val="BodyTextIndent2"/>
        <w:ind w:left="0"/>
        <w:jc w:val="left"/>
        <w:rPr>
          <w:rFonts w:cs="Arial"/>
          <w:b w:val="0"/>
          <w:sz w:val="22"/>
          <w:szCs w:val="22"/>
        </w:rPr>
      </w:pPr>
      <w:r w:rsidRPr="009633E6">
        <w:rPr>
          <w:rFonts w:cs="Arial"/>
          <w:b w:val="0"/>
          <w:sz w:val="22"/>
          <w:szCs w:val="22"/>
        </w:rPr>
        <w:t>We try to find published information about returns with similar risk</w:t>
      </w:r>
    </w:p>
    <w:p w:rsidR="005F33DC" w:rsidRPr="009633E6" w:rsidRDefault="005F33DC">
      <w:pPr>
        <w:pStyle w:val="BodyTextIndent2"/>
        <w:ind w:left="0"/>
        <w:jc w:val="left"/>
        <w:rPr>
          <w:rFonts w:cs="Arial"/>
          <w:b w:val="0"/>
          <w:sz w:val="22"/>
          <w:szCs w:val="22"/>
        </w:rPr>
      </w:pPr>
    </w:p>
    <w:p w:rsidR="005F33DC" w:rsidRPr="009633E6" w:rsidRDefault="006B47B3">
      <w:pPr>
        <w:pStyle w:val="BodyTextIndent2"/>
        <w:ind w:left="0"/>
        <w:jc w:val="left"/>
        <w:rPr>
          <w:rFonts w:cs="Arial"/>
          <w:b w:val="0"/>
          <w:sz w:val="22"/>
          <w:szCs w:val="22"/>
        </w:rPr>
      </w:pPr>
      <w:r w:rsidRPr="009633E6">
        <w:rPr>
          <w:rFonts w:cs="Arial"/>
          <w:b w:val="0"/>
          <w:sz w:val="22"/>
          <w:szCs w:val="22"/>
        </w:rPr>
        <w:tab/>
        <w:t>Government Bond Rate. Not useful because of the very low risk</w:t>
      </w:r>
    </w:p>
    <w:p w:rsidR="005F33DC" w:rsidRPr="009633E6" w:rsidRDefault="005F33DC">
      <w:pPr>
        <w:pStyle w:val="BodyTextIndent2"/>
        <w:ind w:left="0"/>
        <w:jc w:val="left"/>
        <w:rPr>
          <w:rFonts w:cs="Arial"/>
          <w:b w:val="0"/>
          <w:sz w:val="22"/>
          <w:szCs w:val="22"/>
        </w:rPr>
      </w:pPr>
    </w:p>
    <w:p w:rsidR="005F33DC" w:rsidRPr="009633E6" w:rsidRDefault="006B47B3">
      <w:pPr>
        <w:pStyle w:val="BodyTextIndent2"/>
        <w:ind w:left="0"/>
        <w:jc w:val="left"/>
        <w:rPr>
          <w:rFonts w:cs="Arial"/>
          <w:b w:val="0"/>
          <w:sz w:val="22"/>
          <w:szCs w:val="22"/>
        </w:rPr>
      </w:pPr>
      <w:r w:rsidRPr="009633E6">
        <w:rPr>
          <w:rFonts w:cs="Arial"/>
          <w:b w:val="0"/>
          <w:sz w:val="22"/>
          <w:szCs w:val="22"/>
        </w:rPr>
        <w:t>A useful comparison is the second mortgage rate for the property under consideration</w:t>
      </w:r>
    </w:p>
    <w:p w:rsidR="005F33DC" w:rsidRPr="009633E6" w:rsidRDefault="005F33DC">
      <w:pPr>
        <w:pStyle w:val="BodyTextIndent2"/>
        <w:ind w:left="0"/>
        <w:jc w:val="left"/>
        <w:rPr>
          <w:rFonts w:cs="Arial"/>
          <w:b w:val="0"/>
          <w:sz w:val="22"/>
          <w:szCs w:val="22"/>
        </w:rPr>
      </w:pPr>
    </w:p>
    <w:p w:rsidR="005F33DC" w:rsidRPr="009633E6" w:rsidRDefault="006B47B3">
      <w:pPr>
        <w:pStyle w:val="BodyTextIndent2"/>
        <w:ind w:left="0"/>
        <w:jc w:val="left"/>
        <w:rPr>
          <w:rFonts w:cs="Arial"/>
          <w:b w:val="0"/>
          <w:sz w:val="22"/>
          <w:szCs w:val="22"/>
        </w:rPr>
      </w:pPr>
      <w:r w:rsidRPr="009633E6">
        <w:rPr>
          <w:rFonts w:cs="Arial"/>
          <w:b w:val="0"/>
          <w:sz w:val="22"/>
          <w:szCs w:val="22"/>
        </w:rPr>
        <w:t>Example: The second mortgage rate is 8.50%</w:t>
      </w:r>
    </w:p>
    <w:p w:rsidR="005F33DC" w:rsidRPr="009633E6" w:rsidRDefault="005F33DC">
      <w:pPr>
        <w:pStyle w:val="BodyTextIndent2"/>
        <w:ind w:left="0"/>
        <w:jc w:val="left"/>
        <w:rPr>
          <w:rFonts w:cs="Arial"/>
          <w:b w:val="0"/>
          <w:sz w:val="22"/>
          <w:szCs w:val="22"/>
        </w:rPr>
      </w:pPr>
    </w:p>
    <w:p w:rsidR="005F33DC" w:rsidRPr="009633E6" w:rsidRDefault="006B47B3">
      <w:pPr>
        <w:pStyle w:val="BodyTextIndent2"/>
        <w:ind w:left="0"/>
        <w:jc w:val="left"/>
        <w:rPr>
          <w:rFonts w:cs="Arial"/>
          <w:b w:val="0"/>
          <w:sz w:val="22"/>
          <w:szCs w:val="22"/>
        </w:rPr>
      </w:pPr>
      <w:r w:rsidRPr="009633E6">
        <w:rPr>
          <w:rFonts w:cs="Arial"/>
          <w:b w:val="0"/>
          <w:sz w:val="22"/>
          <w:szCs w:val="22"/>
        </w:rPr>
        <w:t xml:space="preserve">Investor’s viewpoint. </w:t>
      </w:r>
    </w:p>
    <w:p w:rsidR="005F33DC" w:rsidRPr="009633E6" w:rsidRDefault="005F33DC">
      <w:pPr>
        <w:pStyle w:val="BodyTextIndent2"/>
        <w:ind w:left="0"/>
        <w:jc w:val="left"/>
        <w:rPr>
          <w:rFonts w:cs="Arial"/>
          <w:b w:val="0"/>
          <w:sz w:val="22"/>
          <w:szCs w:val="22"/>
        </w:rPr>
      </w:pPr>
    </w:p>
    <w:p w:rsidR="005F33DC" w:rsidRPr="009633E6" w:rsidRDefault="006B47B3">
      <w:pPr>
        <w:pStyle w:val="BodyTextIndent2"/>
        <w:ind w:left="360"/>
        <w:jc w:val="left"/>
        <w:rPr>
          <w:rFonts w:cs="Arial"/>
          <w:b w:val="0"/>
          <w:sz w:val="22"/>
          <w:szCs w:val="22"/>
        </w:rPr>
      </w:pPr>
      <w:r w:rsidRPr="009633E6">
        <w:rPr>
          <w:rFonts w:cs="Arial"/>
          <w:b w:val="0"/>
          <w:sz w:val="22"/>
          <w:szCs w:val="22"/>
        </w:rPr>
        <w:t>If I can’t get an Internal Rate of Return (IRR) higher than 8.50% then I’d be better off being a second mortgage lender</w:t>
      </w:r>
    </w:p>
    <w:p w:rsidR="005F33DC" w:rsidRPr="009633E6" w:rsidRDefault="005F33DC">
      <w:pPr>
        <w:pStyle w:val="BodyTextIndent2"/>
        <w:ind w:left="0"/>
        <w:jc w:val="left"/>
        <w:rPr>
          <w:rFonts w:cs="Arial"/>
          <w:b w:val="0"/>
          <w:sz w:val="22"/>
          <w:szCs w:val="22"/>
        </w:rPr>
      </w:pPr>
    </w:p>
    <w:p w:rsidR="005F33DC" w:rsidRPr="009633E6" w:rsidRDefault="006B47B3">
      <w:pPr>
        <w:pStyle w:val="BodyTextIndent2"/>
        <w:ind w:left="0"/>
        <w:jc w:val="left"/>
        <w:rPr>
          <w:rFonts w:cs="Arial"/>
          <w:b w:val="0"/>
          <w:sz w:val="22"/>
          <w:szCs w:val="22"/>
        </w:rPr>
      </w:pPr>
      <w:r w:rsidRPr="009633E6">
        <w:rPr>
          <w:rFonts w:cs="Arial"/>
          <w:b w:val="0"/>
          <w:sz w:val="22"/>
          <w:szCs w:val="22"/>
        </w:rPr>
        <w:t xml:space="preserve">For most real estate investments, we need to add 1.00% to 5.00% </w:t>
      </w:r>
      <w:r w:rsidR="000558A1" w:rsidRPr="009633E6">
        <w:rPr>
          <w:rFonts w:cs="Arial"/>
          <w:b w:val="0"/>
          <w:sz w:val="22"/>
          <w:szCs w:val="22"/>
        </w:rPr>
        <w:t xml:space="preserve">depending on the risk </w:t>
      </w:r>
      <w:r w:rsidRPr="009633E6">
        <w:rPr>
          <w:rFonts w:cs="Arial"/>
          <w:b w:val="0"/>
          <w:sz w:val="22"/>
          <w:szCs w:val="22"/>
        </w:rPr>
        <w:t>to the second mortgage rate to take into account the additional risks of buying a property</w:t>
      </w:r>
      <w:r w:rsidR="000558A1" w:rsidRPr="009633E6">
        <w:rPr>
          <w:rFonts w:cs="Arial"/>
          <w:b w:val="0"/>
          <w:sz w:val="22"/>
          <w:szCs w:val="22"/>
        </w:rPr>
        <w:t xml:space="preserve"> compared to being a conservative second mortgage lender</w:t>
      </w:r>
      <w:r w:rsidRPr="009633E6">
        <w:rPr>
          <w:rFonts w:cs="Arial"/>
          <w:b w:val="0"/>
          <w:sz w:val="22"/>
          <w:szCs w:val="22"/>
        </w:rPr>
        <w:t xml:space="preserve">. </w:t>
      </w:r>
    </w:p>
    <w:p w:rsidR="005F33DC" w:rsidRPr="009633E6" w:rsidRDefault="005F33DC">
      <w:pPr>
        <w:pStyle w:val="BodyTextIndent2"/>
        <w:ind w:left="0"/>
        <w:jc w:val="left"/>
        <w:rPr>
          <w:rFonts w:cs="Arial"/>
          <w:b w:val="0"/>
          <w:sz w:val="22"/>
          <w:szCs w:val="22"/>
        </w:rPr>
      </w:pPr>
    </w:p>
    <w:p w:rsidR="005F33DC" w:rsidRPr="009633E6" w:rsidRDefault="006B47B3">
      <w:pPr>
        <w:pStyle w:val="BodyTextIndent2"/>
        <w:ind w:left="0"/>
        <w:jc w:val="left"/>
        <w:rPr>
          <w:rFonts w:cs="Arial"/>
          <w:b w:val="0"/>
          <w:sz w:val="22"/>
          <w:szCs w:val="22"/>
        </w:rPr>
      </w:pPr>
      <w:r w:rsidRPr="009633E6">
        <w:rPr>
          <w:rFonts w:cs="Arial"/>
          <w:b w:val="0"/>
          <w:sz w:val="22"/>
          <w:szCs w:val="22"/>
        </w:rPr>
        <w:t>Discount Rate or Desired Return. 9.00% up to 15.00% or higher depending on risk</w:t>
      </w:r>
      <w:r w:rsidR="000558A1" w:rsidRPr="009633E6">
        <w:rPr>
          <w:rFonts w:cs="Arial"/>
          <w:b w:val="0"/>
          <w:sz w:val="22"/>
          <w:szCs w:val="22"/>
        </w:rPr>
        <w:t>.</w:t>
      </w:r>
    </w:p>
    <w:p w:rsidR="005F33DC" w:rsidRPr="009633E6" w:rsidRDefault="005F33DC">
      <w:pPr>
        <w:pStyle w:val="BodyTextIndent2"/>
        <w:ind w:left="0"/>
        <w:jc w:val="left"/>
        <w:rPr>
          <w:rFonts w:cs="Arial"/>
          <w:b w:val="0"/>
          <w:sz w:val="22"/>
          <w:szCs w:val="22"/>
        </w:rPr>
      </w:pPr>
    </w:p>
    <w:p w:rsidR="005F33DC" w:rsidRPr="009633E6" w:rsidRDefault="006B47B3">
      <w:pPr>
        <w:pStyle w:val="BodyTextIndent2"/>
        <w:ind w:left="0"/>
        <w:jc w:val="left"/>
        <w:rPr>
          <w:rFonts w:cs="Arial"/>
          <w:b w:val="0"/>
          <w:sz w:val="22"/>
          <w:szCs w:val="22"/>
        </w:rPr>
      </w:pPr>
      <w:r w:rsidRPr="009633E6">
        <w:rPr>
          <w:rFonts w:cs="Arial"/>
          <w:b w:val="0"/>
          <w:sz w:val="22"/>
          <w:szCs w:val="22"/>
        </w:rPr>
        <w:t>A typical figure for a medium risk investment is around 13.00% IRR before tax</w:t>
      </w:r>
    </w:p>
    <w:p w:rsidR="005F33DC" w:rsidRPr="009633E6" w:rsidRDefault="005F33DC">
      <w:pPr>
        <w:pStyle w:val="BodyTextIndent2"/>
        <w:ind w:left="0"/>
        <w:jc w:val="left"/>
        <w:rPr>
          <w:rFonts w:cs="Arial"/>
          <w:b w:val="0"/>
          <w:sz w:val="22"/>
          <w:szCs w:val="22"/>
        </w:rPr>
      </w:pPr>
    </w:p>
    <w:p w:rsidR="005F33DC" w:rsidRPr="009633E6" w:rsidRDefault="006B47B3">
      <w:pPr>
        <w:pStyle w:val="BodyTextIndent2"/>
        <w:ind w:left="360"/>
        <w:jc w:val="left"/>
        <w:rPr>
          <w:rFonts w:cs="Arial"/>
          <w:b w:val="0"/>
          <w:sz w:val="22"/>
          <w:szCs w:val="22"/>
        </w:rPr>
      </w:pPr>
      <w:r w:rsidRPr="009633E6">
        <w:rPr>
          <w:rFonts w:cs="Arial"/>
          <w:b w:val="0"/>
          <w:sz w:val="22"/>
          <w:szCs w:val="22"/>
        </w:rPr>
        <w:t>Exception.</w:t>
      </w:r>
    </w:p>
    <w:p w:rsidR="005F33DC" w:rsidRPr="009633E6" w:rsidRDefault="006B47B3">
      <w:pPr>
        <w:pStyle w:val="BodyTextIndent2"/>
        <w:ind w:left="360"/>
        <w:jc w:val="left"/>
        <w:rPr>
          <w:rFonts w:cs="Arial"/>
          <w:b w:val="0"/>
          <w:sz w:val="22"/>
          <w:szCs w:val="22"/>
        </w:rPr>
      </w:pPr>
      <w:r w:rsidRPr="009633E6">
        <w:rPr>
          <w:rFonts w:cs="Arial"/>
          <w:b w:val="0"/>
          <w:sz w:val="22"/>
          <w:szCs w:val="22"/>
        </w:rPr>
        <w:t>Prime rental apartments with very low Cap Rates (4.00% to 5.00%) because of the low vacancy risk and potential for strong capital appreciation</w:t>
      </w:r>
    </w:p>
    <w:p w:rsidR="005F33DC" w:rsidRPr="009633E6" w:rsidRDefault="005F33DC">
      <w:pPr>
        <w:pStyle w:val="BodyTextIndent2"/>
        <w:ind w:left="0"/>
        <w:jc w:val="left"/>
        <w:rPr>
          <w:rFonts w:cs="Arial"/>
          <w:b w:val="0"/>
          <w:sz w:val="22"/>
          <w:szCs w:val="22"/>
        </w:rPr>
      </w:pPr>
    </w:p>
    <w:p w:rsidR="005F33DC" w:rsidRPr="009633E6" w:rsidRDefault="006B47B3">
      <w:pPr>
        <w:pStyle w:val="BodyTextIndent2"/>
        <w:ind w:left="0"/>
        <w:jc w:val="left"/>
        <w:rPr>
          <w:rFonts w:cs="Arial"/>
          <w:b w:val="0"/>
          <w:sz w:val="22"/>
          <w:szCs w:val="22"/>
        </w:rPr>
      </w:pPr>
      <w:r w:rsidRPr="009633E6">
        <w:rPr>
          <w:rFonts w:cs="Arial"/>
          <w:b w:val="0"/>
          <w:sz w:val="22"/>
          <w:szCs w:val="22"/>
        </w:rPr>
        <w:t>For a Cap Rate of 4.50%, the IRR is around 6.50%</w:t>
      </w:r>
    </w:p>
    <w:p w:rsidR="005F33DC" w:rsidRPr="009633E6" w:rsidRDefault="005F33DC">
      <w:pPr>
        <w:pStyle w:val="BodyTextIndent2"/>
        <w:ind w:left="0"/>
        <w:jc w:val="left"/>
        <w:rPr>
          <w:rFonts w:cs="Arial"/>
          <w:b w:val="0"/>
          <w:sz w:val="22"/>
          <w:szCs w:val="22"/>
        </w:rPr>
      </w:pPr>
    </w:p>
    <w:p w:rsidR="005F33DC" w:rsidRPr="009633E6" w:rsidRDefault="006B47B3">
      <w:pPr>
        <w:pStyle w:val="BodyTextIndent2"/>
        <w:ind w:left="0"/>
        <w:jc w:val="left"/>
        <w:rPr>
          <w:rFonts w:cs="Arial"/>
          <w:sz w:val="22"/>
          <w:szCs w:val="22"/>
        </w:rPr>
      </w:pPr>
      <w:r w:rsidRPr="009633E6">
        <w:rPr>
          <w:rFonts w:cs="Arial"/>
          <w:sz w:val="22"/>
          <w:szCs w:val="22"/>
        </w:rPr>
        <w:t>Note: You cannot easily compare a Cap Rate with an Internal Rate of Return (IRR)</w:t>
      </w:r>
    </w:p>
    <w:p w:rsidR="005F33DC" w:rsidRPr="009633E6" w:rsidRDefault="005F33DC">
      <w:pPr>
        <w:pStyle w:val="BodyTextIndent2"/>
        <w:ind w:left="0"/>
        <w:jc w:val="left"/>
        <w:rPr>
          <w:rFonts w:cs="Arial"/>
          <w:sz w:val="22"/>
          <w:szCs w:val="22"/>
        </w:rPr>
      </w:pPr>
    </w:p>
    <w:p w:rsidR="005F33DC" w:rsidRPr="009633E6" w:rsidRDefault="006B47B3">
      <w:pPr>
        <w:pStyle w:val="BodyTextIndent2"/>
        <w:ind w:left="0"/>
        <w:jc w:val="left"/>
        <w:rPr>
          <w:rFonts w:cs="Arial"/>
          <w:b w:val="0"/>
          <w:sz w:val="22"/>
          <w:szCs w:val="22"/>
        </w:rPr>
      </w:pPr>
      <w:r w:rsidRPr="009633E6">
        <w:rPr>
          <w:rFonts w:cs="Arial"/>
          <w:b w:val="0"/>
          <w:sz w:val="22"/>
          <w:szCs w:val="22"/>
        </w:rPr>
        <w:t>To compare the Cap Rate with the Internal Rate of Return IRR) you need to carry out a cash flow analysis on a specific property.</w:t>
      </w:r>
    </w:p>
    <w:p w:rsidR="005F33DC" w:rsidRPr="0099689F" w:rsidRDefault="005F33DC">
      <w:pPr>
        <w:pStyle w:val="BodyTextIndent2"/>
        <w:ind w:left="0"/>
        <w:jc w:val="left"/>
        <w:rPr>
          <w:rFonts w:cs="Arial"/>
          <w:b w:val="0"/>
          <w:szCs w:val="22"/>
        </w:rPr>
      </w:pPr>
    </w:p>
    <w:p w:rsidR="005F33DC" w:rsidRPr="0099689F" w:rsidRDefault="006B47B3">
      <w:pPr>
        <w:pStyle w:val="Heading2"/>
      </w:pPr>
      <w:r w:rsidRPr="0099689F">
        <w:br w:type="page"/>
      </w:r>
      <w:bookmarkStart w:id="49" w:name="_Toc238822901"/>
      <w:bookmarkStart w:id="50" w:name="_Toc250625121"/>
      <w:bookmarkStart w:id="51" w:name="_Toc250627595"/>
      <w:bookmarkStart w:id="52" w:name="_Toc384192257"/>
      <w:r w:rsidRPr="0099689F">
        <w:lastRenderedPageBreak/>
        <w:t>Modified Internal Rate of Return (MIRR)</w:t>
      </w:r>
      <w:bookmarkEnd w:id="49"/>
      <w:bookmarkEnd w:id="50"/>
      <w:bookmarkEnd w:id="51"/>
      <w:bookmarkEnd w:id="52"/>
    </w:p>
    <w:p w:rsidR="005F33DC" w:rsidRPr="0099689F" w:rsidRDefault="005F33DC">
      <w:pPr>
        <w:pStyle w:val="BodyTextIndent2"/>
        <w:ind w:left="0"/>
        <w:jc w:val="left"/>
        <w:rPr>
          <w:rFonts w:cs="Arial"/>
          <w:szCs w:val="22"/>
        </w:rPr>
      </w:pPr>
    </w:p>
    <w:p w:rsidR="005F33DC" w:rsidRPr="009633E6" w:rsidRDefault="006B47B3">
      <w:pPr>
        <w:pStyle w:val="BodyTextIndent2"/>
        <w:ind w:left="0"/>
        <w:jc w:val="left"/>
        <w:rPr>
          <w:rFonts w:cs="Arial"/>
          <w:b w:val="0"/>
          <w:sz w:val="22"/>
          <w:szCs w:val="22"/>
        </w:rPr>
      </w:pPr>
      <w:r w:rsidRPr="009633E6">
        <w:rPr>
          <w:rFonts w:cs="Arial"/>
          <w:b w:val="0"/>
          <w:sz w:val="22"/>
          <w:szCs w:val="22"/>
        </w:rPr>
        <w:t>The Internal Rate of Return (IRR) reinvestment assumption may cause an overstatement of the Internal Rate of Return (IRR). As an example</w:t>
      </w:r>
      <w:r w:rsidR="00324DA6" w:rsidRPr="009633E6">
        <w:rPr>
          <w:rFonts w:cs="Arial"/>
          <w:b w:val="0"/>
          <w:sz w:val="22"/>
          <w:szCs w:val="22"/>
        </w:rPr>
        <w:t>:</w:t>
      </w:r>
    </w:p>
    <w:p w:rsidR="005F33DC" w:rsidRPr="009633E6" w:rsidRDefault="005F33DC">
      <w:pPr>
        <w:pStyle w:val="BodyTextIndent2"/>
        <w:ind w:left="0"/>
        <w:jc w:val="left"/>
        <w:rPr>
          <w:rFonts w:cs="Arial"/>
          <w:b w:val="0"/>
          <w:sz w:val="22"/>
          <w:szCs w:val="22"/>
        </w:rPr>
      </w:pPr>
    </w:p>
    <w:p w:rsidR="005F33DC" w:rsidRPr="009633E6" w:rsidRDefault="006B47B3">
      <w:pPr>
        <w:pStyle w:val="BodyTextIndent2"/>
        <w:ind w:left="0" w:firstLine="360"/>
        <w:jc w:val="left"/>
        <w:rPr>
          <w:rFonts w:cs="Arial"/>
          <w:b w:val="0"/>
          <w:sz w:val="22"/>
          <w:szCs w:val="22"/>
        </w:rPr>
      </w:pPr>
      <w:r w:rsidRPr="009633E6">
        <w:rPr>
          <w:rFonts w:cs="Arial"/>
          <w:b w:val="0"/>
          <w:sz w:val="22"/>
          <w:szCs w:val="22"/>
        </w:rPr>
        <w:t xml:space="preserve">Internal Rate of Return (IRR) is </w:t>
      </w:r>
      <w:r w:rsidR="00661B46" w:rsidRPr="009633E6">
        <w:rPr>
          <w:rFonts w:cs="Arial"/>
          <w:b w:val="0"/>
          <w:sz w:val="22"/>
          <w:szCs w:val="22"/>
        </w:rPr>
        <w:t>13.32</w:t>
      </w:r>
      <w:r w:rsidRPr="009633E6">
        <w:rPr>
          <w:rFonts w:cs="Arial"/>
          <w:b w:val="0"/>
          <w:sz w:val="22"/>
          <w:szCs w:val="22"/>
        </w:rPr>
        <w:t>%</w:t>
      </w:r>
    </w:p>
    <w:p w:rsidR="005F33DC" w:rsidRPr="009633E6" w:rsidRDefault="006B47B3">
      <w:pPr>
        <w:pStyle w:val="BodyTextIndent2"/>
        <w:ind w:left="0"/>
        <w:jc w:val="left"/>
        <w:rPr>
          <w:rFonts w:cs="Arial"/>
          <w:b w:val="0"/>
          <w:sz w:val="22"/>
          <w:szCs w:val="22"/>
        </w:rPr>
      </w:pPr>
      <w:r w:rsidRPr="009633E6">
        <w:rPr>
          <w:rFonts w:cs="Arial"/>
          <w:b w:val="0"/>
          <w:sz w:val="22"/>
          <w:szCs w:val="22"/>
        </w:rPr>
        <w:tab/>
        <w:t xml:space="preserve">  </w:t>
      </w:r>
    </w:p>
    <w:p w:rsidR="005F33DC" w:rsidRPr="009633E6" w:rsidRDefault="006B47B3">
      <w:pPr>
        <w:pStyle w:val="BodyTextIndent2"/>
        <w:ind w:left="360"/>
        <w:jc w:val="left"/>
        <w:rPr>
          <w:rFonts w:cs="Arial"/>
          <w:b w:val="0"/>
          <w:sz w:val="22"/>
          <w:szCs w:val="22"/>
        </w:rPr>
      </w:pPr>
      <w:r w:rsidRPr="009633E6">
        <w:rPr>
          <w:rFonts w:cs="Arial"/>
          <w:b w:val="0"/>
          <w:sz w:val="22"/>
          <w:szCs w:val="22"/>
        </w:rPr>
        <w:t xml:space="preserve"> </w:t>
      </w:r>
      <w:r w:rsidRPr="009633E6">
        <w:rPr>
          <w:rFonts w:cs="Arial"/>
          <w:b w:val="0"/>
          <w:sz w:val="22"/>
          <w:szCs w:val="22"/>
        </w:rPr>
        <w:tab/>
        <w:t xml:space="preserve">Positive cash flows will be reinvested at </w:t>
      </w:r>
      <w:r w:rsidR="00825C7D" w:rsidRPr="009633E6">
        <w:rPr>
          <w:rFonts w:cs="Arial"/>
          <w:b w:val="0"/>
          <w:sz w:val="22"/>
          <w:szCs w:val="22"/>
        </w:rPr>
        <w:t>13.</w:t>
      </w:r>
      <w:r w:rsidR="00661B46" w:rsidRPr="009633E6">
        <w:rPr>
          <w:rFonts w:cs="Arial"/>
          <w:b w:val="0"/>
          <w:sz w:val="22"/>
          <w:szCs w:val="22"/>
        </w:rPr>
        <w:t>32</w:t>
      </w:r>
      <w:r w:rsidRPr="009633E6">
        <w:rPr>
          <w:rFonts w:cs="Arial"/>
          <w:b w:val="0"/>
          <w:sz w:val="22"/>
          <w:szCs w:val="22"/>
        </w:rPr>
        <w:t>%</w:t>
      </w:r>
    </w:p>
    <w:p w:rsidR="005F33DC" w:rsidRPr="009633E6" w:rsidRDefault="006B47B3">
      <w:pPr>
        <w:pStyle w:val="BodyTextIndent2"/>
        <w:ind w:left="0"/>
        <w:jc w:val="left"/>
        <w:rPr>
          <w:rFonts w:cs="Arial"/>
          <w:b w:val="0"/>
          <w:sz w:val="22"/>
          <w:szCs w:val="22"/>
        </w:rPr>
      </w:pPr>
      <w:r w:rsidRPr="009633E6">
        <w:rPr>
          <w:rFonts w:cs="Arial"/>
          <w:b w:val="0"/>
          <w:sz w:val="22"/>
          <w:szCs w:val="22"/>
        </w:rPr>
        <w:t xml:space="preserve">       </w:t>
      </w:r>
      <w:r w:rsidRPr="009633E6">
        <w:rPr>
          <w:rFonts w:cs="Arial"/>
          <w:b w:val="0"/>
          <w:sz w:val="22"/>
          <w:szCs w:val="22"/>
        </w:rPr>
        <w:tab/>
        <w:t xml:space="preserve">Negative cash flows or losses will be borrowed at </w:t>
      </w:r>
      <w:r w:rsidR="00825C7D" w:rsidRPr="009633E6">
        <w:rPr>
          <w:rFonts w:cs="Arial"/>
          <w:b w:val="0"/>
          <w:sz w:val="22"/>
          <w:szCs w:val="22"/>
        </w:rPr>
        <w:t>13.</w:t>
      </w:r>
      <w:r w:rsidR="00661B46" w:rsidRPr="009633E6">
        <w:rPr>
          <w:rFonts w:cs="Arial"/>
          <w:b w:val="0"/>
          <w:sz w:val="22"/>
          <w:szCs w:val="22"/>
        </w:rPr>
        <w:t>32</w:t>
      </w:r>
      <w:r w:rsidRPr="009633E6">
        <w:rPr>
          <w:rFonts w:cs="Arial"/>
          <w:b w:val="0"/>
          <w:sz w:val="22"/>
          <w:szCs w:val="22"/>
        </w:rPr>
        <w:t>%</w:t>
      </w:r>
    </w:p>
    <w:p w:rsidR="005F33DC" w:rsidRPr="009633E6" w:rsidRDefault="005F33DC">
      <w:pPr>
        <w:pStyle w:val="BodyTextIndent2"/>
        <w:ind w:left="0" w:firstLine="900"/>
        <w:jc w:val="left"/>
        <w:rPr>
          <w:rFonts w:cs="Arial"/>
          <w:b w:val="0"/>
          <w:sz w:val="22"/>
          <w:szCs w:val="22"/>
        </w:rPr>
      </w:pPr>
    </w:p>
    <w:p w:rsidR="005F33DC" w:rsidRPr="009633E6" w:rsidRDefault="006B47B3">
      <w:pPr>
        <w:pStyle w:val="BodyTextIndent2"/>
        <w:ind w:left="0"/>
        <w:jc w:val="left"/>
        <w:rPr>
          <w:rFonts w:cs="Arial"/>
          <w:b w:val="0"/>
          <w:sz w:val="22"/>
          <w:szCs w:val="22"/>
        </w:rPr>
      </w:pPr>
      <w:r w:rsidRPr="009633E6">
        <w:rPr>
          <w:rFonts w:cs="Arial"/>
          <w:b w:val="0"/>
          <w:sz w:val="22"/>
          <w:szCs w:val="22"/>
        </w:rPr>
        <w:t>An alternate to the Internal Rate of Return (IRR) is the Modified Internal Rate of Return (MIRR)</w:t>
      </w:r>
    </w:p>
    <w:p w:rsidR="005F33DC" w:rsidRPr="009633E6" w:rsidRDefault="005F33DC">
      <w:pPr>
        <w:pStyle w:val="BodyTextIndent2"/>
        <w:ind w:left="0"/>
        <w:jc w:val="left"/>
        <w:rPr>
          <w:rFonts w:cs="Arial"/>
          <w:b w:val="0"/>
          <w:sz w:val="22"/>
          <w:szCs w:val="22"/>
        </w:rPr>
      </w:pPr>
    </w:p>
    <w:p w:rsidR="005F33DC" w:rsidRPr="009633E6" w:rsidRDefault="006B47B3">
      <w:pPr>
        <w:pStyle w:val="BodyTextIndent2"/>
        <w:ind w:left="0"/>
        <w:jc w:val="left"/>
        <w:rPr>
          <w:rFonts w:cs="Arial"/>
          <w:b w:val="0"/>
          <w:sz w:val="22"/>
          <w:szCs w:val="22"/>
        </w:rPr>
      </w:pPr>
      <w:r w:rsidRPr="009633E6">
        <w:rPr>
          <w:rFonts w:cs="Arial"/>
          <w:b w:val="0"/>
          <w:sz w:val="22"/>
          <w:szCs w:val="22"/>
        </w:rPr>
        <w:t>The Modified Internal Rate of Return (MIRR) uses a short term:</w:t>
      </w:r>
    </w:p>
    <w:p w:rsidR="005F33DC" w:rsidRPr="009633E6" w:rsidRDefault="005F33DC">
      <w:pPr>
        <w:pStyle w:val="BodyTextIndent2"/>
        <w:ind w:left="0"/>
        <w:jc w:val="left"/>
        <w:rPr>
          <w:rFonts w:cs="Arial"/>
          <w:b w:val="0"/>
          <w:sz w:val="22"/>
          <w:szCs w:val="22"/>
        </w:rPr>
      </w:pPr>
    </w:p>
    <w:p w:rsidR="005F33DC" w:rsidRPr="009633E6" w:rsidRDefault="006B47B3">
      <w:pPr>
        <w:pStyle w:val="BodyTextIndent2"/>
        <w:ind w:left="0" w:firstLine="540"/>
        <w:jc w:val="left"/>
        <w:rPr>
          <w:rFonts w:cs="Arial"/>
          <w:b w:val="0"/>
          <w:sz w:val="22"/>
          <w:szCs w:val="22"/>
        </w:rPr>
      </w:pPr>
      <w:r w:rsidRPr="009633E6">
        <w:rPr>
          <w:rFonts w:cs="Arial"/>
          <w:sz w:val="22"/>
          <w:szCs w:val="22"/>
        </w:rPr>
        <w:t>Financing Rate</w:t>
      </w:r>
      <w:r w:rsidRPr="009633E6">
        <w:rPr>
          <w:rFonts w:cs="Arial"/>
          <w:b w:val="0"/>
          <w:sz w:val="22"/>
          <w:szCs w:val="22"/>
        </w:rPr>
        <w:t>. Example 7.50%</w:t>
      </w:r>
    </w:p>
    <w:p w:rsidR="005F33DC" w:rsidRPr="009633E6" w:rsidRDefault="005F33DC">
      <w:pPr>
        <w:pStyle w:val="BodyTextIndent2"/>
        <w:ind w:left="0" w:firstLine="540"/>
        <w:jc w:val="left"/>
        <w:rPr>
          <w:rFonts w:cs="Arial"/>
          <w:b w:val="0"/>
          <w:sz w:val="22"/>
          <w:szCs w:val="22"/>
        </w:rPr>
      </w:pPr>
    </w:p>
    <w:p w:rsidR="005F33DC" w:rsidRPr="009633E6" w:rsidRDefault="006B47B3" w:rsidP="000105C9">
      <w:pPr>
        <w:pStyle w:val="BodyTextIndent2"/>
        <w:ind w:left="0" w:firstLine="540"/>
        <w:jc w:val="left"/>
        <w:rPr>
          <w:rFonts w:cs="Arial"/>
          <w:b w:val="0"/>
          <w:sz w:val="22"/>
          <w:szCs w:val="22"/>
        </w:rPr>
      </w:pPr>
      <w:r w:rsidRPr="009633E6">
        <w:rPr>
          <w:rFonts w:cs="Arial"/>
          <w:sz w:val="22"/>
          <w:szCs w:val="22"/>
        </w:rPr>
        <w:t>Reinvestment Rate</w:t>
      </w:r>
      <w:r w:rsidR="00CC3915" w:rsidRPr="009633E6">
        <w:rPr>
          <w:rFonts w:cs="Arial"/>
          <w:b w:val="0"/>
          <w:sz w:val="22"/>
          <w:szCs w:val="22"/>
        </w:rPr>
        <w:t>. Example 1</w:t>
      </w:r>
      <w:r w:rsidRPr="009633E6">
        <w:rPr>
          <w:rFonts w:cs="Arial"/>
          <w:b w:val="0"/>
          <w:sz w:val="22"/>
          <w:szCs w:val="22"/>
        </w:rPr>
        <w:t>.50%</w:t>
      </w:r>
    </w:p>
    <w:p w:rsidR="005F33DC" w:rsidRPr="009633E6" w:rsidRDefault="005F33DC">
      <w:pPr>
        <w:pStyle w:val="BodyTextIndent2"/>
        <w:ind w:left="0" w:firstLine="540"/>
        <w:jc w:val="left"/>
        <w:rPr>
          <w:rFonts w:cs="Arial"/>
          <w:b w:val="0"/>
          <w:sz w:val="22"/>
          <w:szCs w:val="22"/>
        </w:rPr>
      </w:pPr>
    </w:p>
    <w:p w:rsidR="005F33DC" w:rsidRPr="009633E6" w:rsidRDefault="006B47B3">
      <w:pPr>
        <w:pStyle w:val="BodyTextIndent2"/>
        <w:ind w:left="0" w:firstLine="540"/>
        <w:jc w:val="left"/>
        <w:rPr>
          <w:rFonts w:cs="Arial"/>
          <w:b w:val="0"/>
          <w:sz w:val="22"/>
          <w:szCs w:val="22"/>
        </w:rPr>
      </w:pPr>
      <w:r w:rsidRPr="009633E6">
        <w:rPr>
          <w:rFonts w:cs="Arial"/>
          <w:b w:val="0"/>
          <w:sz w:val="22"/>
          <w:szCs w:val="22"/>
        </w:rPr>
        <w:t>Example. The financial results of a rental apartment building cash flow analysis</w:t>
      </w:r>
    </w:p>
    <w:p w:rsidR="005F33DC" w:rsidRPr="009633E6" w:rsidRDefault="005F33DC">
      <w:pPr>
        <w:pStyle w:val="BodyTextIndent2"/>
        <w:ind w:left="0" w:firstLine="540"/>
        <w:jc w:val="left"/>
        <w:rPr>
          <w:rFonts w:cs="Arial"/>
          <w:b w:val="0"/>
          <w:sz w:val="22"/>
          <w:szCs w:val="22"/>
        </w:rPr>
      </w:pPr>
    </w:p>
    <w:p w:rsidR="005F33DC" w:rsidRPr="009633E6" w:rsidRDefault="006B47B3">
      <w:pPr>
        <w:pStyle w:val="BodyTextIndent2"/>
        <w:ind w:left="0" w:firstLine="540"/>
        <w:jc w:val="left"/>
        <w:rPr>
          <w:rFonts w:cs="Arial"/>
          <w:b w:val="0"/>
          <w:sz w:val="22"/>
          <w:szCs w:val="22"/>
        </w:rPr>
      </w:pPr>
      <w:r w:rsidRPr="009633E6">
        <w:rPr>
          <w:rFonts w:cs="Arial"/>
          <w:b w:val="0"/>
          <w:sz w:val="22"/>
          <w:szCs w:val="22"/>
        </w:rPr>
        <w:t>Internal Rate of Return (Before Tax): 13.32%</w:t>
      </w:r>
    </w:p>
    <w:p w:rsidR="005F33DC" w:rsidRPr="009633E6" w:rsidRDefault="005F33DC">
      <w:pPr>
        <w:pStyle w:val="BodyTextIndent2"/>
        <w:ind w:left="0" w:firstLine="540"/>
        <w:jc w:val="left"/>
        <w:rPr>
          <w:rFonts w:cs="Arial"/>
          <w:b w:val="0"/>
          <w:sz w:val="22"/>
          <w:szCs w:val="22"/>
        </w:rPr>
      </w:pPr>
    </w:p>
    <w:p w:rsidR="005F33DC" w:rsidRPr="009633E6" w:rsidRDefault="006B47B3">
      <w:pPr>
        <w:pStyle w:val="BodyTextIndent2"/>
        <w:ind w:left="0" w:firstLine="540"/>
        <w:jc w:val="left"/>
        <w:rPr>
          <w:rFonts w:cs="Arial"/>
          <w:b w:val="0"/>
          <w:sz w:val="22"/>
          <w:szCs w:val="22"/>
        </w:rPr>
      </w:pPr>
      <w:r w:rsidRPr="009633E6">
        <w:rPr>
          <w:rFonts w:cs="Arial"/>
          <w:b w:val="0"/>
          <w:sz w:val="22"/>
          <w:szCs w:val="22"/>
        </w:rPr>
        <w:t>Modified Internal Rate of Return (MIRR): 11.45%</w:t>
      </w:r>
    </w:p>
    <w:p w:rsidR="005F33DC" w:rsidRPr="009633E6" w:rsidRDefault="006B47B3">
      <w:pPr>
        <w:pStyle w:val="BodyTextIndent2"/>
        <w:ind w:left="0" w:firstLine="540"/>
        <w:jc w:val="left"/>
        <w:rPr>
          <w:rFonts w:cs="Arial"/>
          <w:b w:val="0"/>
          <w:sz w:val="22"/>
          <w:szCs w:val="22"/>
        </w:rPr>
      </w:pPr>
      <w:r w:rsidRPr="009633E6">
        <w:rPr>
          <w:rFonts w:cs="Arial"/>
          <w:b w:val="0"/>
          <w:sz w:val="22"/>
          <w:szCs w:val="22"/>
        </w:rPr>
        <w:t xml:space="preserve">     Short Term Financing Rate (Before Tax): 7.50%</w:t>
      </w:r>
    </w:p>
    <w:p w:rsidR="005F33DC" w:rsidRPr="009633E6" w:rsidRDefault="006B47B3">
      <w:pPr>
        <w:pStyle w:val="BodyTextIndent2"/>
        <w:ind w:left="0" w:firstLine="540"/>
        <w:jc w:val="left"/>
        <w:rPr>
          <w:rFonts w:cs="Arial"/>
          <w:b w:val="0"/>
          <w:sz w:val="22"/>
          <w:szCs w:val="22"/>
        </w:rPr>
      </w:pPr>
      <w:r w:rsidRPr="009633E6">
        <w:rPr>
          <w:rFonts w:cs="Arial"/>
          <w:b w:val="0"/>
          <w:sz w:val="22"/>
          <w:szCs w:val="22"/>
        </w:rPr>
        <w:t xml:space="preserve">     Short Term Borrowing Rate (Before Tax): 1.50%</w:t>
      </w:r>
    </w:p>
    <w:p w:rsidR="005F33DC" w:rsidRPr="0099689F" w:rsidRDefault="005F33DC">
      <w:pPr>
        <w:pStyle w:val="BodyTextIndent2"/>
        <w:ind w:left="0" w:firstLine="540"/>
        <w:jc w:val="left"/>
        <w:rPr>
          <w:rFonts w:cs="Arial"/>
          <w:b w:val="0"/>
          <w:szCs w:val="22"/>
        </w:rPr>
      </w:pPr>
    </w:p>
    <w:p w:rsidR="005F33DC" w:rsidRPr="0099689F" w:rsidRDefault="006B47B3">
      <w:pPr>
        <w:pStyle w:val="BodyTextIndent2"/>
        <w:ind w:left="0" w:firstLine="540"/>
        <w:jc w:val="left"/>
        <w:rPr>
          <w:rFonts w:cs="Arial"/>
          <w:b w:val="0"/>
          <w:szCs w:val="22"/>
        </w:rPr>
      </w:pPr>
      <w:r>
        <w:rPr>
          <w:rFonts w:cs="Arial"/>
          <w:noProof/>
          <w:szCs w:val="22"/>
          <w:lang w:val="en-US" w:eastAsia="en-US"/>
        </w:rPr>
        <w:drawing>
          <wp:inline distT="0" distB="0" distL="0" distR="0">
            <wp:extent cx="3743325" cy="1114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94647" name="Picture 1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743325" cy="1114425"/>
                    </a:xfrm>
                    <a:prstGeom prst="rect">
                      <a:avLst/>
                    </a:prstGeom>
                    <a:noFill/>
                    <a:ln>
                      <a:noFill/>
                    </a:ln>
                  </pic:spPr>
                </pic:pic>
              </a:graphicData>
            </a:graphic>
          </wp:inline>
        </w:drawing>
      </w:r>
    </w:p>
    <w:p w:rsidR="005F33DC" w:rsidRPr="0099689F" w:rsidRDefault="005F33DC">
      <w:pPr>
        <w:pStyle w:val="BodyTextIndent2"/>
        <w:ind w:left="0"/>
        <w:jc w:val="left"/>
        <w:rPr>
          <w:rFonts w:cs="Arial"/>
          <w:b w:val="0"/>
          <w:szCs w:val="22"/>
        </w:rPr>
      </w:pPr>
    </w:p>
    <w:p w:rsidR="005F33DC" w:rsidRPr="0099689F" w:rsidRDefault="005F33DC">
      <w:pPr>
        <w:pStyle w:val="BodyTextIndent2"/>
        <w:ind w:left="0"/>
        <w:jc w:val="left"/>
        <w:rPr>
          <w:rFonts w:cs="Arial"/>
          <w:b w:val="0"/>
          <w:szCs w:val="22"/>
        </w:rPr>
      </w:pPr>
    </w:p>
    <w:p w:rsidR="0097696E" w:rsidRPr="0099689F" w:rsidRDefault="006B47B3" w:rsidP="0097696E">
      <w:pPr>
        <w:pStyle w:val="Heading1"/>
        <w:jc w:val="left"/>
        <w:rPr>
          <w:color w:val="FFFFFF"/>
        </w:rPr>
      </w:pPr>
      <w:r w:rsidRPr="0099689F">
        <w:rPr>
          <w:rFonts w:cs="Arial"/>
          <w:b w:val="0"/>
          <w:sz w:val="22"/>
          <w:szCs w:val="22"/>
        </w:rPr>
        <w:br w:type="page"/>
      </w:r>
      <w:bookmarkStart w:id="53" w:name="_Toc384192258"/>
      <w:bookmarkStart w:id="54" w:name="_Toc238822903"/>
      <w:bookmarkStart w:id="55" w:name="_Toc250625123"/>
      <w:bookmarkStart w:id="56" w:name="_Toc250627597"/>
      <w:r w:rsidR="005466F5" w:rsidRPr="0099689F">
        <w:lastRenderedPageBreak/>
        <w:t xml:space="preserve">The building </w:t>
      </w:r>
      <w:r w:rsidR="00E53003" w:rsidRPr="0099689F">
        <w:t>blocks of Real Estate Investment Analysis</w:t>
      </w:r>
      <w:bookmarkEnd w:id="53"/>
    </w:p>
    <w:p w:rsidR="00934A47" w:rsidRPr="0099689F" w:rsidRDefault="00934A47" w:rsidP="00934A47"/>
    <w:p w:rsidR="0097696E" w:rsidRPr="0099689F" w:rsidRDefault="006B47B3" w:rsidP="00433363">
      <w:r>
        <w:rPr>
          <w:noProof/>
          <w:lang w:val="en-US" w:eastAsia="en-US"/>
        </w:rPr>
        <w:drawing>
          <wp:inline distT="0" distB="0" distL="0" distR="0">
            <wp:extent cx="4324350" cy="3114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9459" name="Picture 1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324350" cy="3114675"/>
                    </a:xfrm>
                    <a:prstGeom prst="rect">
                      <a:avLst/>
                    </a:prstGeom>
                    <a:noFill/>
                    <a:ln>
                      <a:noFill/>
                    </a:ln>
                  </pic:spPr>
                </pic:pic>
              </a:graphicData>
            </a:graphic>
          </wp:inline>
        </w:drawing>
      </w:r>
    </w:p>
    <w:p w:rsidR="0097696E" w:rsidRPr="0099689F" w:rsidRDefault="0097696E" w:rsidP="0097696E">
      <w:pPr>
        <w:pStyle w:val="Heading1"/>
        <w:jc w:val="left"/>
      </w:pPr>
    </w:p>
    <w:p w:rsidR="00103AC3" w:rsidRPr="0099689F" w:rsidRDefault="006B47B3" w:rsidP="00433363">
      <w:r>
        <w:rPr>
          <w:noProof/>
          <w:lang w:val="en-US" w:eastAsia="en-US"/>
        </w:rPr>
        <w:drawing>
          <wp:inline distT="0" distB="0" distL="0" distR="0">
            <wp:extent cx="4229100" cy="3067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18741" name="Picture 1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229100" cy="3067050"/>
                    </a:xfrm>
                    <a:prstGeom prst="rect">
                      <a:avLst/>
                    </a:prstGeom>
                    <a:noFill/>
                    <a:ln>
                      <a:noFill/>
                    </a:ln>
                  </pic:spPr>
                </pic:pic>
              </a:graphicData>
            </a:graphic>
          </wp:inline>
        </w:drawing>
      </w:r>
    </w:p>
    <w:p w:rsidR="00934A47" w:rsidRPr="0099689F" w:rsidRDefault="00934A47" w:rsidP="0097696E">
      <w:pPr>
        <w:pStyle w:val="ManHeadingTwo"/>
        <w:spacing w:before="0" w:after="0"/>
        <w:outlineLvl w:val="9"/>
        <w:rPr>
          <w:rFonts w:cs="Arial"/>
          <w:b w:val="0"/>
          <w:bCs/>
          <w:sz w:val="22"/>
          <w:szCs w:val="22"/>
        </w:rPr>
      </w:pPr>
    </w:p>
    <w:p w:rsidR="0097696E" w:rsidRPr="009633E6" w:rsidRDefault="006B47B3" w:rsidP="003019CC">
      <w:pPr>
        <w:pStyle w:val="BodyTextIndent2"/>
        <w:ind w:left="0"/>
        <w:jc w:val="left"/>
        <w:rPr>
          <w:rFonts w:cs="Arial"/>
          <w:b w:val="0"/>
          <w:sz w:val="22"/>
          <w:szCs w:val="22"/>
        </w:rPr>
      </w:pPr>
      <w:r w:rsidRPr="009633E6">
        <w:rPr>
          <w:rFonts w:cs="Arial"/>
          <w:b w:val="0"/>
          <w:sz w:val="22"/>
          <w:szCs w:val="22"/>
        </w:rPr>
        <w:t>The best way to analyze long term real estate investments is to develop the Net Cash Flow. Cap Rates are far too simplistic for properly evaluating a real estate investment.</w:t>
      </w:r>
    </w:p>
    <w:p w:rsidR="0097696E" w:rsidRPr="009633E6" w:rsidRDefault="0097696E" w:rsidP="003019CC">
      <w:pPr>
        <w:pStyle w:val="BodyTextIndent2"/>
        <w:ind w:left="0"/>
        <w:jc w:val="left"/>
        <w:rPr>
          <w:rFonts w:cs="Arial"/>
          <w:b w:val="0"/>
          <w:sz w:val="22"/>
          <w:szCs w:val="22"/>
        </w:rPr>
      </w:pPr>
    </w:p>
    <w:p w:rsidR="0097696E" w:rsidRPr="009633E6" w:rsidRDefault="006B47B3" w:rsidP="003019CC">
      <w:pPr>
        <w:pStyle w:val="BodyTextIndent2"/>
        <w:ind w:left="0"/>
        <w:jc w:val="left"/>
        <w:rPr>
          <w:rFonts w:cs="Arial"/>
          <w:b w:val="0"/>
          <w:sz w:val="22"/>
          <w:szCs w:val="22"/>
        </w:rPr>
      </w:pPr>
      <w:r w:rsidRPr="009633E6">
        <w:rPr>
          <w:rFonts w:cs="Arial"/>
          <w:b w:val="0"/>
          <w:sz w:val="22"/>
          <w:szCs w:val="22"/>
        </w:rPr>
        <w:t>The result is the Net Cash Flow Report. The financial measures we use are the Internal Rate of Return (IRR), Net Present Value (NPV) and Modified Internal Rate of Return (MIRR)</w:t>
      </w:r>
    </w:p>
    <w:p w:rsidR="00F800FF" w:rsidRPr="009633E6" w:rsidRDefault="00F800FF" w:rsidP="00F800FF">
      <w:pPr>
        <w:pStyle w:val="BodyTextIndent2"/>
        <w:ind w:left="0"/>
        <w:jc w:val="left"/>
        <w:rPr>
          <w:sz w:val="22"/>
          <w:szCs w:val="22"/>
        </w:rPr>
      </w:pPr>
    </w:p>
    <w:p w:rsidR="00F800FF" w:rsidRDefault="00F800FF" w:rsidP="00F800FF">
      <w:pPr>
        <w:pStyle w:val="BodyTextIndent2"/>
        <w:ind w:left="0"/>
        <w:jc w:val="left"/>
      </w:pPr>
    </w:p>
    <w:p w:rsidR="00BB407A" w:rsidRDefault="006B47B3">
      <w:pPr>
        <w:rPr>
          <w:rFonts w:ascii="Arial Black" w:hAnsi="Arial Black"/>
          <w:sz w:val="22"/>
        </w:rPr>
      </w:pPr>
      <w:r>
        <w:br w:type="page"/>
      </w:r>
    </w:p>
    <w:p w:rsidR="00C716FE" w:rsidRPr="0099689F" w:rsidRDefault="006B47B3" w:rsidP="00F800FF">
      <w:pPr>
        <w:pStyle w:val="Heading2"/>
      </w:pPr>
      <w:bookmarkStart w:id="57" w:name="_Toc384192259"/>
      <w:r w:rsidRPr="0099689F">
        <w:lastRenderedPageBreak/>
        <w:t>Real Estate Investment Analysis. Case Study</w:t>
      </w:r>
      <w:bookmarkEnd w:id="57"/>
    </w:p>
    <w:p w:rsidR="00C716FE" w:rsidRPr="0099689F" w:rsidRDefault="00C716FE" w:rsidP="00C716FE">
      <w:pPr>
        <w:rPr>
          <w:szCs w:val="22"/>
        </w:rPr>
      </w:pPr>
    </w:p>
    <w:p w:rsidR="00C716FE" w:rsidRPr="009633E6" w:rsidRDefault="006B47B3" w:rsidP="00C716FE">
      <w:pPr>
        <w:rPr>
          <w:rFonts w:ascii="Arial" w:hAnsi="Arial" w:cs="Arial"/>
          <w:b/>
          <w:sz w:val="22"/>
          <w:szCs w:val="22"/>
        </w:rPr>
      </w:pPr>
      <w:r w:rsidRPr="009633E6">
        <w:rPr>
          <w:rFonts w:ascii="Arial" w:hAnsi="Arial" w:cs="Arial"/>
          <w:b/>
          <w:sz w:val="22"/>
          <w:szCs w:val="22"/>
        </w:rPr>
        <w:t>Mixed-Use Building</w:t>
      </w:r>
    </w:p>
    <w:p w:rsidR="00C716FE" w:rsidRPr="009633E6" w:rsidRDefault="006B47B3" w:rsidP="00BD4967">
      <w:pPr>
        <w:ind w:firstLine="360"/>
        <w:rPr>
          <w:rFonts w:ascii="Arial" w:hAnsi="Arial" w:cs="Arial"/>
          <w:sz w:val="22"/>
          <w:szCs w:val="22"/>
        </w:rPr>
      </w:pPr>
      <w:r w:rsidRPr="009633E6">
        <w:rPr>
          <w:rFonts w:ascii="Arial" w:hAnsi="Arial" w:cs="Arial"/>
          <w:sz w:val="22"/>
          <w:szCs w:val="22"/>
        </w:rPr>
        <w:t>O</w:t>
      </w:r>
      <w:r w:rsidR="00075E0D" w:rsidRPr="009633E6">
        <w:rPr>
          <w:rFonts w:ascii="Arial" w:hAnsi="Arial" w:cs="Arial"/>
          <w:sz w:val="22"/>
          <w:szCs w:val="22"/>
        </w:rPr>
        <w:t>ne Bedroom U</w:t>
      </w:r>
      <w:r w:rsidRPr="009633E6">
        <w:rPr>
          <w:rFonts w:ascii="Arial" w:hAnsi="Arial" w:cs="Arial"/>
          <w:sz w:val="22"/>
          <w:szCs w:val="22"/>
        </w:rPr>
        <w:t>nits: 20</w:t>
      </w:r>
    </w:p>
    <w:p w:rsidR="00C716FE" w:rsidRPr="009633E6" w:rsidRDefault="006B47B3" w:rsidP="00BD4967">
      <w:pPr>
        <w:ind w:firstLine="360"/>
        <w:rPr>
          <w:rFonts w:ascii="Arial" w:hAnsi="Arial" w:cs="Arial"/>
          <w:sz w:val="22"/>
          <w:szCs w:val="22"/>
        </w:rPr>
      </w:pPr>
      <w:r w:rsidRPr="009633E6">
        <w:rPr>
          <w:rFonts w:ascii="Arial" w:hAnsi="Arial" w:cs="Arial"/>
          <w:sz w:val="22"/>
          <w:szCs w:val="22"/>
        </w:rPr>
        <w:t>T</w:t>
      </w:r>
      <w:r w:rsidR="00075E0D" w:rsidRPr="009633E6">
        <w:rPr>
          <w:rFonts w:ascii="Arial" w:hAnsi="Arial" w:cs="Arial"/>
          <w:sz w:val="22"/>
          <w:szCs w:val="22"/>
        </w:rPr>
        <w:t>wo-bedroom U</w:t>
      </w:r>
      <w:r w:rsidRPr="009633E6">
        <w:rPr>
          <w:rFonts w:ascii="Arial" w:hAnsi="Arial" w:cs="Arial"/>
          <w:sz w:val="22"/>
          <w:szCs w:val="22"/>
        </w:rPr>
        <w:t>nits:</w:t>
      </w:r>
      <w:r w:rsidR="00F2336C" w:rsidRPr="009633E6">
        <w:rPr>
          <w:rFonts w:ascii="Arial" w:hAnsi="Arial" w:cs="Arial"/>
          <w:sz w:val="22"/>
          <w:szCs w:val="22"/>
        </w:rPr>
        <w:t xml:space="preserve"> 9</w:t>
      </w:r>
    </w:p>
    <w:p w:rsidR="00C716FE" w:rsidRPr="009633E6" w:rsidRDefault="006B47B3" w:rsidP="00BD4967">
      <w:pPr>
        <w:ind w:firstLine="360"/>
        <w:rPr>
          <w:rFonts w:ascii="Arial" w:hAnsi="Arial" w:cs="Arial"/>
          <w:sz w:val="22"/>
          <w:szCs w:val="22"/>
        </w:rPr>
      </w:pPr>
      <w:r w:rsidRPr="009633E6">
        <w:rPr>
          <w:rFonts w:ascii="Arial" w:hAnsi="Arial" w:cs="Arial"/>
          <w:sz w:val="22"/>
          <w:szCs w:val="22"/>
        </w:rPr>
        <w:t>Retail space: 5,000 Sq. Ft</w:t>
      </w:r>
    </w:p>
    <w:p w:rsidR="00BD4967" w:rsidRPr="009633E6" w:rsidRDefault="006B47B3" w:rsidP="00BD4967">
      <w:pPr>
        <w:ind w:firstLine="360"/>
        <w:rPr>
          <w:rFonts w:ascii="Arial" w:hAnsi="Arial" w:cs="Arial"/>
          <w:sz w:val="22"/>
          <w:szCs w:val="22"/>
        </w:rPr>
      </w:pPr>
      <w:r w:rsidRPr="009633E6">
        <w:rPr>
          <w:rFonts w:ascii="Arial" w:hAnsi="Arial" w:cs="Arial"/>
          <w:sz w:val="22"/>
          <w:szCs w:val="22"/>
        </w:rPr>
        <w:t>Parking: 40 spaces</w:t>
      </w:r>
    </w:p>
    <w:p w:rsidR="00C716FE" w:rsidRPr="009633E6" w:rsidRDefault="00C716FE" w:rsidP="00C716FE">
      <w:pPr>
        <w:rPr>
          <w:rFonts w:ascii="Arial" w:hAnsi="Arial" w:cs="Arial"/>
          <w:sz w:val="22"/>
          <w:szCs w:val="22"/>
        </w:rPr>
      </w:pPr>
    </w:p>
    <w:p w:rsidR="0025282A" w:rsidRPr="009633E6" w:rsidRDefault="006B47B3" w:rsidP="00C716FE">
      <w:pPr>
        <w:rPr>
          <w:rFonts w:ascii="Arial" w:hAnsi="Arial" w:cs="Arial"/>
          <w:b/>
          <w:sz w:val="22"/>
          <w:szCs w:val="22"/>
        </w:rPr>
      </w:pPr>
      <w:r w:rsidRPr="009633E6">
        <w:rPr>
          <w:rFonts w:ascii="Arial" w:hAnsi="Arial" w:cs="Arial"/>
          <w:b/>
          <w:sz w:val="22"/>
          <w:szCs w:val="22"/>
        </w:rPr>
        <w:t xml:space="preserve">Analysis Period: </w:t>
      </w:r>
      <w:r w:rsidRPr="009633E6">
        <w:rPr>
          <w:rFonts w:ascii="Arial" w:hAnsi="Arial" w:cs="Arial"/>
          <w:sz w:val="22"/>
          <w:szCs w:val="22"/>
        </w:rPr>
        <w:t>10 years</w:t>
      </w:r>
    </w:p>
    <w:p w:rsidR="0025282A" w:rsidRPr="009633E6" w:rsidRDefault="0025282A" w:rsidP="00C716FE">
      <w:pPr>
        <w:rPr>
          <w:rFonts w:ascii="Arial" w:hAnsi="Arial" w:cs="Arial"/>
          <w:b/>
          <w:sz w:val="22"/>
          <w:szCs w:val="22"/>
        </w:rPr>
      </w:pPr>
    </w:p>
    <w:p w:rsidR="00C716FE" w:rsidRPr="009633E6" w:rsidRDefault="006B47B3" w:rsidP="00C716FE">
      <w:pPr>
        <w:rPr>
          <w:rFonts w:ascii="Arial" w:hAnsi="Arial" w:cs="Arial"/>
          <w:sz w:val="22"/>
          <w:szCs w:val="22"/>
        </w:rPr>
      </w:pPr>
      <w:r w:rsidRPr="009633E6">
        <w:rPr>
          <w:rFonts w:ascii="Arial" w:hAnsi="Arial" w:cs="Arial"/>
          <w:b/>
          <w:sz w:val="22"/>
          <w:szCs w:val="22"/>
        </w:rPr>
        <w:t>Investment (Asking Price)</w:t>
      </w:r>
      <w:r w:rsidRPr="009633E6">
        <w:rPr>
          <w:rFonts w:ascii="Arial" w:hAnsi="Arial" w:cs="Arial"/>
          <w:sz w:val="22"/>
          <w:szCs w:val="22"/>
        </w:rPr>
        <w:t xml:space="preserve"> $3,000,000</w:t>
      </w:r>
      <w:r w:rsidR="002E6859" w:rsidRPr="009633E6">
        <w:rPr>
          <w:rFonts w:ascii="Arial" w:hAnsi="Arial" w:cs="Arial"/>
          <w:sz w:val="22"/>
          <w:szCs w:val="22"/>
        </w:rPr>
        <w:t xml:space="preserve"> (Land: $1,000,000 Building: $2,000,000)</w:t>
      </w:r>
    </w:p>
    <w:p w:rsidR="007E1FEE" w:rsidRPr="009633E6" w:rsidRDefault="007E1FEE" w:rsidP="00C716FE">
      <w:pPr>
        <w:rPr>
          <w:rFonts w:ascii="Arial" w:hAnsi="Arial" w:cs="Arial"/>
          <w:sz w:val="22"/>
          <w:szCs w:val="22"/>
        </w:rPr>
      </w:pPr>
    </w:p>
    <w:p w:rsidR="007E1FEE" w:rsidRPr="009633E6" w:rsidRDefault="006B47B3" w:rsidP="00C716FE">
      <w:pPr>
        <w:rPr>
          <w:rFonts w:ascii="Arial" w:hAnsi="Arial" w:cs="Arial"/>
          <w:b/>
          <w:sz w:val="22"/>
          <w:szCs w:val="22"/>
        </w:rPr>
      </w:pPr>
      <w:r w:rsidRPr="009633E6">
        <w:rPr>
          <w:rFonts w:ascii="Arial" w:hAnsi="Arial" w:cs="Arial"/>
          <w:b/>
          <w:sz w:val="22"/>
          <w:szCs w:val="22"/>
        </w:rPr>
        <w:t xml:space="preserve">Financing  </w:t>
      </w:r>
    </w:p>
    <w:p w:rsidR="007E1FEE" w:rsidRPr="009633E6" w:rsidRDefault="007E1FEE" w:rsidP="00C716FE">
      <w:pPr>
        <w:rPr>
          <w:rFonts w:ascii="Arial" w:hAnsi="Arial" w:cs="Arial"/>
          <w:b/>
          <w:sz w:val="22"/>
          <w:szCs w:val="22"/>
        </w:rPr>
      </w:pPr>
    </w:p>
    <w:p w:rsidR="007E1FEE" w:rsidRPr="009633E6" w:rsidRDefault="006B47B3" w:rsidP="007E1FEE">
      <w:pPr>
        <w:ind w:left="180"/>
        <w:rPr>
          <w:rFonts w:ascii="Arial" w:hAnsi="Arial" w:cs="Arial"/>
          <w:b/>
          <w:sz w:val="22"/>
          <w:szCs w:val="22"/>
        </w:rPr>
      </w:pPr>
      <w:r w:rsidRPr="009633E6">
        <w:rPr>
          <w:rFonts w:ascii="Arial" w:hAnsi="Arial" w:cs="Arial"/>
          <w:b/>
          <w:sz w:val="22"/>
          <w:szCs w:val="22"/>
        </w:rPr>
        <w:t>Option A. Conventional first m</w:t>
      </w:r>
      <w:r w:rsidR="00F2336C" w:rsidRPr="009633E6">
        <w:rPr>
          <w:rFonts w:ascii="Arial" w:hAnsi="Arial" w:cs="Arial"/>
          <w:b/>
          <w:sz w:val="22"/>
          <w:szCs w:val="22"/>
        </w:rPr>
        <w:t>ortgage with 60% Loan to Value R</w:t>
      </w:r>
      <w:r w:rsidRPr="009633E6">
        <w:rPr>
          <w:rFonts w:ascii="Arial" w:hAnsi="Arial" w:cs="Arial"/>
          <w:b/>
          <w:sz w:val="22"/>
          <w:szCs w:val="22"/>
        </w:rPr>
        <w:t>atio</w:t>
      </w:r>
    </w:p>
    <w:p w:rsidR="007E1FEE" w:rsidRPr="009633E6" w:rsidRDefault="006B47B3" w:rsidP="007E1FEE">
      <w:pPr>
        <w:ind w:left="180"/>
        <w:rPr>
          <w:rFonts w:ascii="Arial" w:hAnsi="Arial" w:cs="Arial"/>
          <w:sz w:val="22"/>
          <w:szCs w:val="22"/>
        </w:rPr>
      </w:pPr>
      <w:r w:rsidRPr="009633E6">
        <w:rPr>
          <w:rFonts w:ascii="Arial" w:hAnsi="Arial" w:cs="Arial"/>
          <w:sz w:val="22"/>
          <w:szCs w:val="22"/>
        </w:rPr>
        <w:t>First Mortgage</w:t>
      </w:r>
      <w:r w:rsidR="00B45B79" w:rsidRPr="009633E6">
        <w:rPr>
          <w:rFonts w:ascii="Arial" w:hAnsi="Arial" w:cs="Arial"/>
          <w:sz w:val="22"/>
          <w:szCs w:val="22"/>
        </w:rPr>
        <w:t>:</w:t>
      </w:r>
      <w:r w:rsidRPr="009633E6">
        <w:rPr>
          <w:rFonts w:ascii="Arial" w:hAnsi="Arial" w:cs="Arial"/>
          <w:sz w:val="22"/>
          <w:szCs w:val="22"/>
        </w:rPr>
        <w:t xml:space="preserve"> $1,800,000 Interest 6.00% 25 Amortization: 25 years</w:t>
      </w:r>
    </w:p>
    <w:p w:rsidR="007E1FEE" w:rsidRPr="009633E6" w:rsidRDefault="006B47B3" w:rsidP="007E1FEE">
      <w:pPr>
        <w:ind w:left="180"/>
        <w:rPr>
          <w:rFonts w:ascii="Arial" w:hAnsi="Arial" w:cs="Arial"/>
          <w:sz w:val="22"/>
          <w:szCs w:val="22"/>
        </w:rPr>
      </w:pPr>
      <w:r w:rsidRPr="009633E6">
        <w:rPr>
          <w:rFonts w:ascii="Arial" w:hAnsi="Arial" w:cs="Arial"/>
          <w:sz w:val="22"/>
          <w:szCs w:val="22"/>
        </w:rPr>
        <w:t>Loan to Value Ratio: 60%</w:t>
      </w:r>
    </w:p>
    <w:p w:rsidR="002E6859" w:rsidRPr="009633E6" w:rsidRDefault="006B47B3" w:rsidP="007E1FEE">
      <w:pPr>
        <w:ind w:left="180"/>
        <w:rPr>
          <w:rFonts w:ascii="Arial" w:hAnsi="Arial" w:cs="Arial"/>
          <w:sz w:val="22"/>
          <w:szCs w:val="22"/>
        </w:rPr>
      </w:pPr>
      <w:r w:rsidRPr="009633E6">
        <w:rPr>
          <w:rFonts w:ascii="Arial" w:hAnsi="Arial" w:cs="Arial"/>
          <w:sz w:val="22"/>
          <w:szCs w:val="22"/>
        </w:rPr>
        <w:t>Equity: $1,200,000 (40%)</w:t>
      </w:r>
    </w:p>
    <w:p w:rsidR="007E1FEE" w:rsidRPr="009633E6" w:rsidRDefault="007E1FEE" w:rsidP="007E1FEE">
      <w:pPr>
        <w:ind w:left="180"/>
        <w:rPr>
          <w:rFonts w:ascii="Arial" w:hAnsi="Arial" w:cs="Arial"/>
          <w:sz w:val="22"/>
          <w:szCs w:val="22"/>
        </w:rPr>
      </w:pPr>
    </w:p>
    <w:p w:rsidR="007E1FEE" w:rsidRPr="009633E6" w:rsidRDefault="006B47B3" w:rsidP="007E1FEE">
      <w:pPr>
        <w:ind w:left="180"/>
        <w:rPr>
          <w:rFonts w:ascii="Arial" w:hAnsi="Arial" w:cs="Arial"/>
          <w:b/>
          <w:sz w:val="22"/>
          <w:szCs w:val="22"/>
        </w:rPr>
      </w:pPr>
      <w:r w:rsidRPr="009633E6">
        <w:rPr>
          <w:rFonts w:ascii="Arial" w:hAnsi="Arial" w:cs="Arial"/>
          <w:b/>
          <w:sz w:val="22"/>
          <w:szCs w:val="22"/>
        </w:rPr>
        <w:t>Option</w:t>
      </w:r>
      <w:r w:rsidR="0025282A" w:rsidRPr="009633E6">
        <w:rPr>
          <w:rFonts w:ascii="Arial" w:hAnsi="Arial" w:cs="Arial"/>
          <w:b/>
          <w:sz w:val="22"/>
          <w:szCs w:val="22"/>
        </w:rPr>
        <w:t xml:space="preserve"> B</w:t>
      </w:r>
      <w:r w:rsidRPr="009633E6">
        <w:rPr>
          <w:rFonts w:ascii="Arial" w:hAnsi="Arial" w:cs="Arial"/>
          <w:b/>
          <w:sz w:val="22"/>
          <w:szCs w:val="22"/>
        </w:rPr>
        <w:t>. Seller provides a second mortgage for 5 years</w:t>
      </w:r>
    </w:p>
    <w:p w:rsidR="0025282A" w:rsidRPr="009633E6" w:rsidRDefault="006B47B3" w:rsidP="007E1FEE">
      <w:pPr>
        <w:ind w:left="180"/>
        <w:rPr>
          <w:rFonts w:ascii="Arial" w:hAnsi="Arial" w:cs="Arial"/>
          <w:sz w:val="22"/>
          <w:szCs w:val="22"/>
        </w:rPr>
      </w:pPr>
      <w:r w:rsidRPr="009633E6">
        <w:rPr>
          <w:rFonts w:ascii="Arial" w:hAnsi="Arial" w:cs="Arial"/>
          <w:sz w:val="22"/>
          <w:szCs w:val="22"/>
        </w:rPr>
        <w:t>To reduce the buyer’s equity from 40% to 25% the seller provides a second mortgage of $450,000 for five years.</w:t>
      </w:r>
    </w:p>
    <w:p w:rsidR="0025282A" w:rsidRPr="009633E6" w:rsidRDefault="0025282A" w:rsidP="007E1FEE">
      <w:pPr>
        <w:ind w:left="180"/>
        <w:rPr>
          <w:rFonts w:ascii="Arial" w:hAnsi="Arial" w:cs="Arial"/>
          <w:sz w:val="22"/>
          <w:szCs w:val="22"/>
        </w:rPr>
      </w:pPr>
    </w:p>
    <w:p w:rsidR="007E1FEE" w:rsidRPr="009633E6" w:rsidRDefault="006B47B3" w:rsidP="007E1FEE">
      <w:pPr>
        <w:ind w:left="180"/>
        <w:rPr>
          <w:rFonts w:ascii="Arial" w:hAnsi="Arial" w:cs="Arial"/>
          <w:sz w:val="22"/>
          <w:szCs w:val="22"/>
        </w:rPr>
      </w:pPr>
      <w:r w:rsidRPr="009633E6">
        <w:rPr>
          <w:rFonts w:ascii="Arial" w:hAnsi="Arial" w:cs="Arial"/>
          <w:sz w:val="22"/>
          <w:szCs w:val="22"/>
        </w:rPr>
        <w:t>First Mortgage: $1,800,000, Interest Rate:  6.00%, 25 Amortization for 5 years</w:t>
      </w:r>
    </w:p>
    <w:p w:rsidR="007E1FEE" w:rsidRPr="009633E6" w:rsidRDefault="006B47B3" w:rsidP="007E1FEE">
      <w:pPr>
        <w:ind w:left="180"/>
        <w:rPr>
          <w:rFonts w:ascii="Arial" w:hAnsi="Arial" w:cs="Arial"/>
          <w:sz w:val="22"/>
          <w:szCs w:val="22"/>
        </w:rPr>
      </w:pPr>
      <w:r w:rsidRPr="009633E6">
        <w:rPr>
          <w:rFonts w:ascii="Arial" w:hAnsi="Arial" w:cs="Arial"/>
          <w:sz w:val="22"/>
          <w:szCs w:val="22"/>
        </w:rPr>
        <w:t>Loan to Value Ratio: 60%</w:t>
      </w:r>
    </w:p>
    <w:p w:rsidR="007E1FEE" w:rsidRPr="009633E6" w:rsidRDefault="007E1FEE" w:rsidP="007E1FEE">
      <w:pPr>
        <w:ind w:left="180"/>
        <w:rPr>
          <w:rFonts w:ascii="Arial" w:hAnsi="Arial" w:cs="Arial"/>
          <w:sz w:val="22"/>
          <w:szCs w:val="22"/>
        </w:rPr>
      </w:pPr>
    </w:p>
    <w:p w:rsidR="007E1FEE" w:rsidRPr="009633E6" w:rsidRDefault="006B47B3" w:rsidP="007E1FEE">
      <w:pPr>
        <w:ind w:left="180"/>
        <w:rPr>
          <w:rFonts w:ascii="Arial" w:hAnsi="Arial" w:cs="Arial"/>
          <w:sz w:val="22"/>
          <w:szCs w:val="22"/>
        </w:rPr>
      </w:pPr>
      <w:r w:rsidRPr="009633E6">
        <w:rPr>
          <w:rFonts w:ascii="Arial" w:hAnsi="Arial" w:cs="Arial"/>
          <w:sz w:val="22"/>
          <w:szCs w:val="22"/>
        </w:rPr>
        <w:t>Second mortgage: $</w:t>
      </w:r>
      <w:r w:rsidR="00B45B79" w:rsidRPr="009633E6">
        <w:rPr>
          <w:rFonts w:ascii="Arial" w:hAnsi="Arial" w:cs="Arial"/>
          <w:sz w:val="22"/>
          <w:szCs w:val="22"/>
        </w:rPr>
        <w:t xml:space="preserve">450,000 interest only mortgage </w:t>
      </w:r>
      <w:r w:rsidR="00921853" w:rsidRPr="009633E6">
        <w:rPr>
          <w:rFonts w:ascii="Arial" w:hAnsi="Arial" w:cs="Arial"/>
          <w:sz w:val="22"/>
          <w:szCs w:val="22"/>
        </w:rPr>
        <w:t>at 8.</w:t>
      </w:r>
      <w:r w:rsidRPr="009633E6">
        <w:rPr>
          <w:rFonts w:ascii="Arial" w:hAnsi="Arial" w:cs="Arial"/>
          <w:sz w:val="22"/>
          <w:szCs w:val="22"/>
        </w:rPr>
        <w:t>00% for 5 years</w:t>
      </w:r>
    </w:p>
    <w:p w:rsidR="002E6859" w:rsidRPr="009633E6" w:rsidRDefault="002E6859" w:rsidP="007E1FEE">
      <w:pPr>
        <w:ind w:left="180"/>
        <w:rPr>
          <w:rFonts w:ascii="Arial" w:hAnsi="Arial" w:cs="Arial"/>
          <w:sz w:val="22"/>
          <w:szCs w:val="22"/>
        </w:rPr>
      </w:pPr>
    </w:p>
    <w:p w:rsidR="002E6859" w:rsidRPr="009633E6" w:rsidRDefault="006B47B3" w:rsidP="007E1FEE">
      <w:pPr>
        <w:ind w:left="180"/>
        <w:rPr>
          <w:rFonts w:ascii="Arial" w:hAnsi="Arial" w:cs="Arial"/>
          <w:sz w:val="22"/>
          <w:szCs w:val="22"/>
        </w:rPr>
      </w:pPr>
      <w:r w:rsidRPr="009633E6">
        <w:rPr>
          <w:rFonts w:ascii="Arial" w:hAnsi="Arial" w:cs="Arial"/>
          <w:sz w:val="22"/>
          <w:szCs w:val="22"/>
        </w:rPr>
        <w:t>Equity: $750,000 (25%)</w:t>
      </w:r>
    </w:p>
    <w:p w:rsidR="007E1FEE" w:rsidRPr="009633E6" w:rsidRDefault="007E1FEE" w:rsidP="007E1FEE">
      <w:pPr>
        <w:ind w:left="180"/>
        <w:rPr>
          <w:rFonts w:ascii="Arial" w:hAnsi="Arial" w:cs="Arial"/>
          <w:sz w:val="22"/>
          <w:szCs w:val="22"/>
        </w:rPr>
      </w:pPr>
    </w:p>
    <w:p w:rsidR="007E1FEE" w:rsidRPr="009633E6" w:rsidRDefault="006B47B3" w:rsidP="007E1FEE">
      <w:pPr>
        <w:ind w:left="180"/>
        <w:rPr>
          <w:rFonts w:ascii="Arial" w:hAnsi="Arial" w:cs="Arial"/>
          <w:sz w:val="22"/>
          <w:szCs w:val="22"/>
        </w:rPr>
      </w:pPr>
      <w:r w:rsidRPr="009633E6">
        <w:rPr>
          <w:rFonts w:ascii="Arial" w:hAnsi="Arial" w:cs="Arial"/>
          <w:sz w:val="22"/>
          <w:szCs w:val="22"/>
        </w:rPr>
        <w:t>At the end of the first 5 y</w:t>
      </w:r>
      <w:r w:rsidR="00B45B79" w:rsidRPr="009633E6">
        <w:rPr>
          <w:rFonts w:ascii="Arial" w:hAnsi="Arial" w:cs="Arial"/>
          <w:sz w:val="22"/>
          <w:szCs w:val="22"/>
        </w:rPr>
        <w:t>ears:</w:t>
      </w:r>
    </w:p>
    <w:p w:rsidR="00B45B79" w:rsidRPr="009633E6" w:rsidRDefault="00B45B79" w:rsidP="00B45B79">
      <w:pPr>
        <w:ind w:left="360"/>
        <w:rPr>
          <w:rFonts w:ascii="Arial" w:hAnsi="Arial" w:cs="Arial"/>
          <w:sz w:val="22"/>
          <w:szCs w:val="22"/>
        </w:rPr>
      </w:pPr>
    </w:p>
    <w:p w:rsidR="007E1FEE" w:rsidRPr="009633E6" w:rsidRDefault="006B47B3" w:rsidP="00736461">
      <w:pPr>
        <w:numPr>
          <w:ilvl w:val="0"/>
          <w:numId w:val="7"/>
        </w:numPr>
        <w:rPr>
          <w:rFonts w:ascii="Arial" w:hAnsi="Arial" w:cs="Arial"/>
          <w:sz w:val="22"/>
          <w:szCs w:val="22"/>
        </w:rPr>
      </w:pPr>
      <w:r w:rsidRPr="009633E6">
        <w:rPr>
          <w:rFonts w:ascii="Arial" w:hAnsi="Arial" w:cs="Arial"/>
          <w:sz w:val="22"/>
          <w:szCs w:val="22"/>
        </w:rPr>
        <w:t xml:space="preserve">The </w:t>
      </w:r>
      <w:r w:rsidR="002E6859" w:rsidRPr="009633E6">
        <w:rPr>
          <w:rFonts w:ascii="Arial" w:hAnsi="Arial" w:cs="Arial"/>
          <w:sz w:val="22"/>
          <w:szCs w:val="22"/>
        </w:rPr>
        <w:t xml:space="preserve">outstanding balance of the </w:t>
      </w:r>
      <w:r w:rsidRPr="009633E6">
        <w:rPr>
          <w:rFonts w:ascii="Arial" w:hAnsi="Arial" w:cs="Arial"/>
          <w:sz w:val="22"/>
          <w:szCs w:val="22"/>
        </w:rPr>
        <w:t xml:space="preserve">first </w:t>
      </w:r>
      <w:r w:rsidR="002E6859" w:rsidRPr="009633E6">
        <w:rPr>
          <w:rFonts w:ascii="Arial" w:hAnsi="Arial" w:cs="Arial"/>
          <w:sz w:val="22"/>
          <w:szCs w:val="22"/>
        </w:rPr>
        <w:t xml:space="preserve">mortgage </w:t>
      </w:r>
      <w:r w:rsidRPr="009633E6">
        <w:rPr>
          <w:rFonts w:ascii="Arial" w:hAnsi="Arial" w:cs="Arial"/>
          <w:sz w:val="22"/>
          <w:szCs w:val="22"/>
        </w:rPr>
        <w:t xml:space="preserve">and </w:t>
      </w:r>
      <w:r w:rsidR="002E6859" w:rsidRPr="009633E6">
        <w:rPr>
          <w:rFonts w:ascii="Arial" w:hAnsi="Arial" w:cs="Arial"/>
          <w:sz w:val="22"/>
          <w:szCs w:val="22"/>
        </w:rPr>
        <w:t>the second mortgage of $</w:t>
      </w:r>
      <w:r w:rsidRPr="009633E6">
        <w:rPr>
          <w:rFonts w:ascii="Arial" w:hAnsi="Arial" w:cs="Arial"/>
          <w:sz w:val="22"/>
          <w:szCs w:val="22"/>
        </w:rPr>
        <w:t xml:space="preserve">450,000 is paid </w:t>
      </w:r>
      <w:r w:rsidR="002E6859" w:rsidRPr="009633E6">
        <w:rPr>
          <w:rFonts w:ascii="Arial" w:hAnsi="Arial" w:cs="Arial"/>
          <w:sz w:val="22"/>
          <w:szCs w:val="22"/>
        </w:rPr>
        <w:t>off.</w:t>
      </w:r>
    </w:p>
    <w:p w:rsidR="002E6859" w:rsidRPr="009633E6" w:rsidRDefault="002E6859" w:rsidP="007E1FEE">
      <w:pPr>
        <w:ind w:left="180"/>
        <w:rPr>
          <w:rFonts w:ascii="Arial" w:hAnsi="Arial" w:cs="Arial"/>
          <w:sz w:val="22"/>
          <w:szCs w:val="22"/>
        </w:rPr>
      </w:pPr>
    </w:p>
    <w:p w:rsidR="007E1FEE" w:rsidRPr="009633E6" w:rsidRDefault="006B47B3" w:rsidP="00736461">
      <w:pPr>
        <w:numPr>
          <w:ilvl w:val="0"/>
          <w:numId w:val="7"/>
        </w:numPr>
        <w:rPr>
          <w:rFonts w:ascii="Arial" w:hAnsi="Arial" w:cs="Arial"/>
          <w:sz w:val="22"/>
          <w:szCs w:val="22"/>
        </w:rPr>
      </w:pPr>
      <w:r w:rsidRPr="009633E6">
        <w:rPr>
          <w:rFonts w:ascii="Arial" w:hAnsi="Arial" w:cs="Arial"/>
          <w:sz w:val="22"/>
          <w:szCs w:val="22"/>
        </w:rPr>
        <w:t xml:space="preserve">A new first mortgage is placed on the property </w:t>
      </w:r>
      <w:r w:rsidR="002E6859" w:rsidRPr="009633E6">
        <w:rPr>
          <w:rFonts w:ascii="Arial" w:hAnsi="Arial" w:cs="Arial"/>
          <w:sz w:val="22"/>
          <w:szCs w:val="22"/>
        </w:rPr>
        <w:t xml:space="preserve">beginning of Year 6 January </w:t>
      </w:r>
      <w:r w:rsidR="00B45B79" w:rsidRPr="009633E6">
        <w:rPr>
          <w:rFonts w:ascii="Arial" w:hAnsi="Arial" w:cs="Arial"/>
          <w:sz w:val="22"/>
          <w:szCs w:val="22"/>
        </w:rPr>
        <w:t xml:space="preserve">using a 1.25 Debt Service </w:t>
      </w:r>
      <w:r w:rsidRPr="009633E6">
        <w:rPr>
          <w:rFonts w:ascii="Arial" w:hAnsi="Arial" w:cs="Arial"/>
          <w:sz w:val="22"/>
          <w:szCs w:val="22"/>
        </w:rPr>
        <w:t>Coverage Ratio</w:t>
      </w:r>
      <w:r w:rsidR="002E6859" w:rsidRPr="009633E6">
        <w:rPr>
          <w:rFonts w:ascii="Arial" w:hAnsi="Arial" w:cs="Arial"/>
          <w:sz w:val="22"/>
          <w:szCs w:val="22"/>
        </w:rPr>
        <w:t xml:space="preserve"> for $2,500,000 at 6% interest, 25 year amortization.</w:t>
      </w:r>
    </w:p>
    <w:p w:rsidR="00A72FCE" w:rsidRPr="009633E6" w:rsidRDefault="00A72FCE" w:rsidP="002E6859">
      <w:pPr>
        <w:rPr>
          <w:rFonts w:ascii="Arial" w:hAnsi="Arial" w:cs="Arial"/>
          <w:sz w:val="22"/>
          <w:szCs w:val="22"/>
        </w:rPr>
      </w:pPr>
    </w:p>
    <w:p w:rsidR="00F2336C" w:rsidRPr="00BB407A" w:rsidRDefault="006B47B3" w:rsidP="00F2336C">
      <w:pPr>
        <w:rPr>
          <w:rFonts w:ascii="Arial" w:hAnsi="Arial" w:cs="Arial"/>
          <w:b/>
          <w:sz w:val="22"/>
          <w:szCs w:val="22"/>
        </w:rPr>
      </w:pPr>
      <w:r w:rsidRPr="0099689F">
        <w:rPr>
          <w:rFonts w:cs="Arial"/>
          <w:b/>
          <w:szCs w:val="22"/>
        </w:rPr>
        <w:br w:type="page"/>
      </w:r>
      <w:r w:rsidRPr="00BB407A">
        <w:rPr>
          <w:rFonts w:ascii="Arial" w:hAnsi="Arial" w:cs="Arial"/>
          <w:b/>
          <w:sz w:val="22"/>
          <w:szCs w:val="22"/>
        </w:rPr>
        <w:lastRenderedPageBreak/>
        <w:t>Revenues &amp; Expense Projection</w:t>
      </w:r>
      <w:r w:rsidR="009D6065" w:rsidRPr="00BB407A">
        <w:rPr>
          <w:rFonts w:ascii="Arial" w:hAnsi="Arial" w:cs="Arial"/>
          <w:b/>
          <w:sz w:val="22"/>
          <w:szCs w:val="22"/>
        </w:rPr>
        <w:t>s</w:t>
      </w:r>
    </w:p>
    <w:p w:rsidR="00F2336C" w:rsidRPr="009633E6" w:rsidRDefault="00F2336C" w:rsidP="00F2336C">
      <w:pPr>
        <w:ind w:left="360"/>
        <w:rPr>
          <w:rFonts w:ascii="Arial" w:hAnsi="Arial" w:cs="Arial"/>
          <w:b/>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4"/>
        <w:gridCol w:w="1416"/>
        <w:gridCol w:w="2089"/>
        <w:gridCol w:w="2719"/>
        <w:gridCol w:w="1109"/>
      </w:tblGrid>
      <w:tr w:rsidR="008D1D80" w:rsidTr="00072656">
        <w:tc>
          <w:tcPr>
            <w:tcW w:w="3060" w:type="dxa"/>
            <w:tcBorders>
              <w:bottom w:val="single" w:sz="4" w:space="0" w:color="auto"/>
            </w:tcBorders>
            <w:shd w:val="clear" w:color="auto" w:fill="D9D9D9"/>
            <w:vAlign w:val="center"/>
          </w:tcPr>
          <w:p w:rsidR="00236050" w:rsidRPr="009633E6" w:rsidRDefault="00236050" w:rsidP="00072656">
            <w:pPr>
              <w:jc w:val="center"/>
              <w:rPr>
                <w:rFonts w:ascii="Arial" w:hAnsi="Arial" w:cs="Arial"/>
                <w:b/>
                <w:sz w:val="22"/>
                <w:szCs w:val="22"/>
              </w:rPr>
            </w:pPr>
          </w:p>
          <w:p w:rsidR="004C5668" w:rsidRPr="009633E6" w:rsidRDefault="006B47B3" w:rsidP="00072656">
            <w:pPr>
              <w:jc w:val="center"/>
              <w:rPr>
                <w:rFonts w:ascii="Arial" w:hAnsi="Arial" w:cs="Arial"/>
                <w:b/>
                <w:sz w:val="22"/>
                <w:szCs w:val="22"/>
              </w:rPr>
            </w:pPr>
            <w:r w:rsidRPr="009633E6">
              <w:rPr>
                <w:rFonts w:ascii="Arial" w:hAnsi="Arial" w:cs="Arial"/>
                <w:b/>
                <w:sz w:val="22"/>
                <w:szCs w:val="22"/>
              </w:rPr>
              <w:t>REVENUE</w:t>
            </w:r>
          </w:p>
          <w:p w:rsidR="00236050" w:rsidRPr="009633E6" w:rsidRDefault="00236050" w:rsidP="00072656">
            <w:pPr>
              <w:jc w:val="center"/>
              <w:rPr>
                <w:rFonts w:ascii="Arial" w:hAnsi="Arial" w:cs="Arial"/>
                <w:b/>
                <w:sz w:val="22"/>
                <w:szCs w:val="22"/>
              </w:rPr>
            </w:pPr>
          </w:p>
        </w:tc>
        <w:tc>
          <w:tcPr>
            <w:tcW w:w="1440" w:type="dxa"/>
            <w:tcBorders>
              <w:bottom w:val="single" w:sz="4" w:space="0" w:color="auto"/>
            </w:tcBorders>
            <w:shd w:val="clear" w:color="auto" w:fill="D9D9D9"/>
            <w:vAlign w:val="center"/>
          </w:tcPr>
          <w:p w:rsidR="004C5668" w:rsidRPr="009633E6" w:rsidRDefault="006B47B3" w:rsidP="00072656">
            <w:pPr>
              <w:jc w:val="center"/>
              <w:rPr>
                <w:rFonts w:ascii="Arial" w:hAnsi="Arial" w:cs="Arial"/>
                <w:b/>
                <w:sz w:val="22"/>
                <w:szCs w:val="22"/>
              </w:rPr>
            </w:pPr>
            <w:r w:rsidRPr="009633E6">
              <w:rPr>
                <w:rFonts w:ascii="Arial" w:hAnsi="Arial" w:cs="Arial"/>
                <w:b/>
                <w:sz w:val="22"/>
                <w:szCs w:val="22"/>
              </w:rPr>
              <w:t>Number</w:t>
            </w:r>
          </w:p>
        </w:tc>
        <w:tc>
          <w:tcPr>
            <w:tcW w:w="2160" w:type="dxa"/>
            <w:tcBorders>
              <w:bottom w:val="single" w:sz="4" w:space="0" w:color="auto"/>
            </w:tcBorders>
            <w:shd w:val="clear" w:color="auto" w:fill="D9D9D9"/>
            <w:vAlign w:val="center"/>
          </w:tcPr>
          <w:p w:rsidR="004C5668" w:rsidRPr="009633E6" w:rsidRDefault="006B47B3" w:rsidP="00072656">
            <w:pPr>
              <w:jc w:val="center"/>
              <w:rPr>
                <w:rFonts w:ascii="Arial" w:hAnsi="Arial" w:cs="Arial"/>
                <w:b/>
                <w:sz w:val="22"/>
                <w:szCs w:val="22"/>
              </w:rPr>
            </w:pPr>
            <w:r w:rsidRPr="009633E6">
              <w:rPr>
                <w:rFonts w:ascii="Arial" w:hAnsi="Arial" w:cs="Arial"/>
                <w:b/>
                <w:sz w:val="22"/>
                <w:szCs w:val="22"/>
              </w:rPr>
              <w:t>First Year</w:t>
            </w:r>
          </w:p>
        </w:tc>
        <w:tc>
          <w:tcPr>
            <w:tcW w:w="2797" w:type="dxa"/>
            <w:tcBorders>
              <w:bottom w:val="single" w:sz="4" w:space="0" w:color="auto"/>
            </w:tcBorders>
            <w:shd w:val="clear" w:color="auto" w:fill="D9D9D9"/>
            <w:vAlign w:val="center"/>
          </w:tcPr>
          <w:p w:rsidR="004C5668" w:rsidRPr="009633E6" w:rsidRDefault="006B47B3" w:rsidP="00072656">
            <w:pPr>
              <w:jc w:val="center"/>
              <w:rPr>
                <w:rFonts w:ascii="Arial" w:hAnsi="Arial" w:cs="Arial"/>
                <w:b/>
                <w:sz w:val="22"/>
                <w:szCs w:val="22"/>
              </w:rPr>
            </w:pPr>
            <w:r w:rsidRPr="009633E6">
              <w:rPr>
                <w:rFonts w:ascii="Arial" w:hAnsi="Arial" w:cs="Arial"/>
                <w:b/>
                <w:sz w:val="22"/>
                <w:szCs w:val="22"/>
              </w:rPr>
              <w:t>Increase per Yr.</w:t>
            </w:r>
          </w:p>
        </w:tc>
        <w:tc>
          <w:tcPr>
            <w:tcW w:w="1109" w:type="dxa"/>
            <w:tcBorders>
              <w:bottom w:val="single" w:sz="4" w:space="0" w:color="auto"/>
            </w:tcBorders>
            <w:shd w:val="clear" w:color="auto" w:fill="D9D9D9"/>
            <w:vAlign w:val="center"/>
          </w:tcPr>
          <w:p w:rsidR="004C5668" w:rsidRPr="009633E6" w:rsidRDefault="006B47B3" w:rsidP="00072656">
            <w:pPr>
              <w:jc w:val="center"/>
              <w:rPr>
                <w:rFonts w:ascii="Arial" w:hAnsi="Arial" w:cs="Arial"/>
                <w:b/>
                <w:sz w:val="22"/>
                <w:szCs w:val="22"/>
              </w:rPr>
            </w:pPr>
            <w:r w:rsidRPr="009633E6">
              <w:rPr>
                <w:rFonts w:ascii="Arial" w:hAnsi="Arial" w:cs="Arial"/>
                <w:b/>
                <w:sz w:val="22"/>
                <w:szCs w:val="22"/>
              </w:rPr>
              <w:t>Vacancy</w:t>
            </w:r>
          </w:p>
        </w:tc>
      </w:tr>
      <w:tr w:rsidR="008D1D80" w:rsidTr="00072656">
        <w:trPr>
          <w:trHeight w:val="170"/>
        </w:trPr>
        <w:tc>
          <w:tcPr>
            <w:tcW w:w="3060" w:type="dxa"/>
            <w:shd w:val="clear" w:color="auto" w:fill="CCFFCC"/>
          </w:tcPr>
          <w:p w:rsidR="004C5668" w:rsidRPr="009633E6" w:rsidRDefault="006B47B3" w:rsidP="00F2336C">
            <w:pPr>
              <w:rPr>
                <w:rFonts w:ascii="Arial" w:hAnsi="Arial" w:cs="Arial"/>
                <w:sz w:val="22"/>
                <w:szCs w:val="22"/>
              </w:rPr>
            </w:pPr>
            <w:r w:rsidRPr="009633E6">
              <w:rPr>
                <w:rFonts w:ascii="Arial" w:hAnsi="Arial" w:cs="Arial"/>
                <w:sz w:val="22"/>
                <w:szCs w:val="22"/>
              </w:rPr>
              <w:t>One Bedroom Units</w:t>
            </w:r>
          </w:p>
        </w:tc>
        <w:tc>
          <w:tcPr>
            <w:tcW w:w="1440" w:type="dxa"/>
            <w:shd w:val="clear" w:color="auto" w:fill="CCFFCC"/>
          </w:tcPr>
          <w:p w:rsidR="004C5668" w:rsidRPr="009633E6" w:rsidRDefault="006B47B3" w:rsidP="00F2336C">
            <w:pPr>
              <w:rPr>
                <w:rFonts w:ascii="Arial" w:hAnsi="Arial" w:cs="Arial"/>
                <w:sz w:val="22"/>
                <w:szCs w:val="22"/>
              </w:rPr>
            </w:pPr>
            <w:r w:rsidRPr="009633E6">
              <w:rPr>
                <w:rFonts w:ascii="Arial" w:hAnsi="Arial" w:cs="Arial"/>
                <w:sz w:val="22"/>
                <w:szCs w:val="22"/>
              </w:rPr>
              <w:t>20</w:t>
            </w:r>
            <w:r w:rsidR="00CA0469" w:rsidRPr="009633E6">
              <w:rPr>
                <w:rFonts w:ascii="Arial" w:hAnsi="Arial" w:cs="Arial"/>
                <w:sz w:val="22"/>
                <w:szCs w:val="22"/>
              </w:rPr>
              <w:t xml:space="preserve"> Units</w:t>
            </w:r>
          </w:p>
        </w:tc>
        <w:tc>
          <w:tcPr>
            <w:tcW w:w="2160" w:type="dxa"/>
            <w:shd w:val="clear" w:color="auto" w:fill="CCFFCC"/>
          </w:tcPr>
          <w:p w:rsidR="004C5668" w:rsidRPr="009633E6" w:rsidRDefault="006B47B3" w:rsidP="00F2336C">
            <w:pPr>
              <w:rPr>
                <w:rFonts w:ascii="Arial" w:hAnsi="Arial" w:cs="Arial"/>
                <w:sz w:val="22"/>
                <w:szCs w:val="22"/>
              </w:rPr>
            </w:pPr>
            <w:r w:rsidRPr="009633E6">
              <w:rPr>
                <w:rFonts w:ascii="Arial" w:hAnsi="Arial" w:cs="Arial"/>
                <w:sz w:val="22"/>
                <w:szCs w:val="22"/>
              </w:rPr>
              <w:t>$900 per mos.</w:t>
            </w:r>
          </w:p>
        </w:tc>
        <w:tc>
          <w:tcPr>
            <w:tcW w:w="2797" w:type="dxa"/>
            <w:shd w:val="clear" w:color="auto" w:fill="CCFFCC"/>
          </w:tcPr>
          <w:p w:rsidR="004C5668" w:rsidRPr="009633E6" w:rsidRDefault="006B47B3" w:rsidP="009D1F03">
            <w:pPr>
              <w:rPr>
                <w:rFonts w:ascii="Arial" w:hAnsi="Arial" w:cs="Arial"/>
                <w:sz w:val="22"/>
                <w:szCs w:val="22"/>
              </w:rPr>
            </w:pPr>
            <w:r w:rsidRPr="009633E6">
              <w:rPr>
                <w:rFonts w:ascii="Arial" w:hAnsi="Arial" w:cs="Arial"/>
                <w:sz w:val="22"/>
                <w:szCs w:val="22"/>
              </w:rPr>
              <w:t xml:space="preserve">3% </w:t>
            </w:r>
            <w:r w:rsidR="00266367" w:rsidRPr="009633E6">
              <w:rPr>
                <w:rFonts w:ascii="Arial" w:hAnsi="Arial" w:cs="Arial"/>
                <w:sz w:val="22"/>
                <w:szCs w:val="22"/>
              </w:rPr>
              <w:t xml:space="preserve">per year </w:t>
            </w:r>
            <w:r w:rsidRPr="009633E6">
              <w:rPr>
                <w:rFonts w:ascii="Arial" w:hAnsi="Arial" w:cs="Arial"/>
                <w:sz w:val="22"/>
                <w:szCs w:val="22"/>
              </w:rPr>
              <w:t>compounding</w:t>
            </w:r>
          </w:p>
        </w:tc>
        <w:tc>
          <w:tcPr>
            <w:tcW w:w="1109" w:type="dxa"/>
            <w:shd w:val="clear" w:color="auto" w:fill="CCFFCC"/>
          </w:tcPr>
          <w:p w:rsidR="004C5668" w:rsidRPr="009633E6" w:rsidRDefault="006B47B3" w:rsidP="00F2336C">
            <w:pPr>
              <w:rPr>
                <w:rFonts w:ascii="Arial" w:hAnsi="Arial" w:cs="Arial"/>
                <w:sz w:val="22"/>
                <w:szCs w:val="22"/>
              </w:rPr>
            </w:pPr>
            <w:r w:rsidRPr="009633E6">
              <w:rPr>
                <w:rFonts w:ascii="Arial" w:hAnsi="Arial" w:cs="Arial"/>
                <w:sz w:val="22"/>
                <w:szCs w:val="22"/>
              </w:rPr>
              <w:t>3%</w:t>
            </w:r>
          </w:p>
        </w:tc>
      </w:tr>
      <w:tr w:rsidR="008D1D80" w:rsidTr="00072656">
        <w:tc>
          <w:tcPr>
            <w:tcW w:w="3060" w:type="dxa"/>
            <w:shd w:val="clear" w:color="auto" w:fill="CCFFCC"/>
          </w:tcPr>
          <w:p w:rsidR="004C5668" w:rsidRPr="009633E6" w:rsidRDefault="006B47B3" w:rsidP="00F2336C">
            <w:pPr>
              <w:rPr>
                <w:rFonts w:ascii="Arial" w:hAnsi="Arial" w:cs="Arial"/>
                <w:sz w:val="22"/>
                <w:szCs w:val="22"/>
              </w:rPr>
            </w:pPr>
            <w:r w:rsidRPr="009633E6">
              <w:rPr>
                <w:rFonts w:ascii="Arial" w:hAnsi="Arial" w:cs="Arial"/>
                <w:sz w:val="22"/>
                <w:szCs w:val="22"/>
              </w:rPr>
              <w:t>Two-bedroom Units</w:t>
            </w:r>
          </w:p>
        </w:tc>
        <w:tc>
          <w:tcPr>
            <w:tcW w:w="1440" w:type="dxa"/>
            <w:shd w:val="clear" w:color="auto" w:fill="CCFFCC"/>
          </w:tcPr>
          <w:p w:rsidR="004C5668" w:rsidRPr="009633E6" w:rsidRDefault="006B47B3" w:rsidP="00F2336C">
            <w:pPr>
              <w:rPr>
                <w:rFonts w:ascii="Arial" w:hAnsi="Arial" w:cs="Arial"/>
                <w:sz w:val="22"/>
                <w:szCs w:val="22"/>
              </w:rPr>
            </w:pPr>
            <w:r w:rsidRPr="009633E6">
              <w:rPr>
                <w:rFonts w:ascii="Arial" w:hAnsi="Arial" w:cs="Arial"/>
                <w:sz w:val="22"/>
                <w:szCs w:val="22"/>
              </w:rPr>
              <w:t>9</w:t>
            </w:r>
            <w:r w:rsidR="00CA0469" w:rsidRPr="009633E6">
              <w:rPr>
                <w:rFonts w:ascii="Arial" w:hAnsi="Arial" w:cs="Arial"/>
                <w:sz w:val="22"/>
                <w:szCs w:val="22"/>
              </w:rPr>
              <w:t xml:space="preserve"> Units</w:t>
            </w:r>
          </w:p>
        </w:tc>
        <w:tc>
          <w:tcPr>
            <w:tcW w:w="2160" w:type="dxa"/>
            <w:shd w:val="clear" w:color="auto" w:fill="CCFFCC"/>
          </w:tcPr>
          <w:p w:rsidR="004C5668" w:rsidRPr="009633E6" w:rsidRDefault="006B47B3" w:rsidP="00F2336C">
            <w:pPr>
              <w:rPr>
                <w:rFonts w:ascii="Arial" w:hAnsi="Arial" w:cs="Arial"/>
                <w:sz w:val="22"/>
                <w:szCs w:val="22"/>
              </w:rPr>
            </w:pPr>
            <w:r w:rsidRPr="009633E6">
              <w:rPr>
                <w:rFonts w:ascii="Arial" w:hAnsi="Arial" w:cs="Arial"/>
                <w:sz w:val="22"/>
                <w:szCs w:val="22"/>
              </w:rPr>
              <w:t>$1,100 per mos.</w:t>
            </w:r>
          </w:p>
        </w:tc>
        <w:tc>
          <w:tcPr>
            <w:tcW w:w="2797" w:type="dxa"/>
            <w:shd w:val="clear" w:color="auto" w:fill="CCFFCC"/>
          </w:tcPr>
          <w:p w:rsidR="004C5668" w:rsidRPr="009633E6" w:rsidRDefault="006B47B3" w:rsidP="009D1F03">
            <w:pPr>
              <w:rPr>
                <w:rFonts w:ascii="Arial" w:hAnsi="Arial" w:cs="Arial"/>
                <w:sz w:val="22"/>
                <w:szCs w:val="22"/>
              </w:rPr>
            </w:pPr>
            <w:r w:rsidRPr="009633E6">
              <w:rPr>
                <w:rFonts w:ascii="Arial" w:hAnsi="Arial" w:cs="Arial"/>
                <w:sz w:val="22"/>
                <w:szCs w:val="22"/>
              </w:rPr>
              <w:t xml:space="preserve">4% </w:t>
            </w:r>
            <w:r w:rsidR="00266367" w:rsidRPr="009633E6">
              <w:rPr>
                <w:rFonts w:ascii="Arial" w:hAnsi="Arial" w:cs="Arial"/>
                <w:sz w:val="22"/>
                <w:szCs w:val="22"/>
              </w:rPr>
              <w:t xml:space="preserve">per year </w:t>
            </w:r>
            <w:r w:rsidRPr="009633E6">
              <w:rPr>
                <w:rFonts w:ascii="Arial" w:hAnsi="Arial" w:cs="Arial"/>
                <w:sz w:val="22"/>
                <w:szCs w:val="22"/>
              </w:rPr>
              <w:t>compounding</w:t>
            </w:r>
          </w:p>
        </w:tc>
        <w:tc>
          <w:tcPr>
            <w:tcW w:w="1109" w:type="dxa"/>
            <w:shd w:val="clear" w:color="auto" w:fill="CCFFCC"/>
          </w:tcPr>
          <w:p w:rsidR="004C5668" w:rsidRPr="009633E6" w:rsidRDefault="006B47B3" w:rsidP="00F2336C">
            <w:pPr>
              <w:rPr>
                <w:rFonts w:ascii="Arial" w:hAnsi="Arial" w:cs="Arial"/>
                <w:sz w:val="22"/>
                <w:szCs w:val="22"/>
              </w:rPr>
            </w:pPr>
            <w:r w:rsidRPr="009633E6">
              <w:rPr>
                <w:rFonts w:ascii="Arial" w:hAnsi="Arial" w:cs="Arial"/>
                <w:sz w:val="22"/>
                <w:szCs w:val="22"/>
              </w:rPr>
              <w:t>3%</w:t>
            </w:r>
          </w:p>
        </w:tc>
      </w:tr>
      <w:tr w:rsidR="008D1D80" w:rsidTr="00072656">
        <w:tc>
          <w:tcPr>
            <w:tcW w:w="3060" w:type="dxa"/>
            <w:shd w:val="clear" w:color="auto" w:fill="CCFFCC"/>
          </w:tcPr>
          <w:p w:rsidR="004C5668" w:rsidRPr="009633E6" w:rsidRDefault="006B47B3" w:rsidP="00F2336C">
            <w:pPr>
              <w:rPr>
                <w:rFonts w:ascii="Arial" w:hAnsi="Arial" w:cs="Arial"/>
                <w:sz w:val="22"/>
                <w:szCs w:val="22"/>
              </w:rPr>
            </w:pPr>
            <w:r w:rsidRPr="009633E6">
              <w:rPr>
                <w:rFonts w:ascii="Arial" w:hAnsi="Arial" w:cs="Arial"/>
                <w:sz w:val="22"/>
                <w:szCs w:val="22"/>
              </w:rPr>
              <w:t>Laundry</w:t>
            </w:r>
          </w:p>
        </w:tc>
        <w:tc>
          <w:tcPr>
            <w:tcW w:w="1440" w:type="dxa"/>
            <w:shd w:val="clear" w:color="auto" w:fill="CCFFCC"/>
          </w:tcPr>
          <w:p w:rsidR="004C5668" w:rsidRPr="009633E6" w:rsidRDefault="006B47B3" w:rsidP="00F2336C">
            <w:pPr>
              <w:rPr>
                <w:rFonts w:ascii="Arial" w:hAnsi="Arial" w:cs="Arial"/>
                <w:sz w:val="22"/>
                <w:szCs w:val="22"/>
              </w:rPr>
            </w:pPr>
            <w:r w:rsidRPr="009633E6">
              <w:rPr>
                <w:rFonts w:ascii="Arial" w:hAnsi="Arial" w:cs="Arial"/>
                <w:sz w:val="22"/>
                <w:szCs w:val="22"/>
              </w:rPr>
              <w:t>29</w:t>
            </w:r>
            <w:r w:rsidR="00CA0469" w:rsidRPr="009633E6">
              <w:rPr>
                <w:rFonts w:ascii="Arial" w:hAnsi="Arial" w:cs="Arial"/>
                <w:sz w:val="22"/>
                <w:szCs w:val="22"/>
              </w:rPr>
              <w:t xml:space="preserve"> Units</w:t>
            </w:r>
          </w:p>
        </w:tc>
        <w:tc>
          <w:tcPr>
            <w:tcW w:w="2160" w:type="dxa"/>
            <w:shd w:val="clear" w:color="auto" w:fill="CCFFCC"/>
          </w:tcPr>
          <w:p w:rsidR="004C5668" w:rsidRPr="009633E6" w:rsidRDefault="006B47B3" w:rsidP="00F2336C">
            <w:pPr>
              <w:rPr>
                <w:rFonts w:ascii="Arial" w:hAnsi="Arial" w:cs="Arial"/>
                <w:sz w:val="22"/>
                <w:szCs w:val="22"/>
              </w:rPr>
            </w:pPr>
            <w:r w:rsidRPr="009633E6">
              <w:rPr>
                <w:rFonts w:ascii="Arial" w:hAnsi="Arial" w:cs="Arial"/>
                <w:sz w:val="22"/>
                <w:szCs w:val="22"/>
              </w:rPr>
              <w:t>$15 per mos.</w:t>
            </w:r>
          </w:p>
        </w:tc>
        <w:tc>
          <w:tcPr>
            <w:tcW w:w="2797" w:type="dxa"/>
            <w:shd w:val="clear" w:color="auto" w:fill="CCFFCC"/>
          </w:tcPr>
          <w:p w:rsidR="004C5668" w:rsidRPr="009633E6" w:rsidRDefault="006B47B3" w:rsidP="009D1F03">
            <w:pPr>
              <w:rPr>
                <w:rFonts w:ascii="Arial" w:hAnsi="Arial" w:cs="Arial"/>
                <w:sz w:val="22"/>
                <w:szCs w:val="22"/>
              </w:rPr>
            </w:pPr>
            <w:r w:rsidRPr="009633E6">
              <w:rPr>
                <w:rFonts w:ascii="Arial" w:hAnsi="Arial" w:cs="Arial"/>
                <w:sz w:val="22"/>
                <w:szCs w:val="22"/>
              </w:rPr>
              <w:t xml:space="preserve">5% </w:t>
            </w:r>
            <w:r w:rsidR="00266367" w:rsidRPr="009633E6">
              <w:rPr>
                <w:rFonts w:ascii="Arial" w:hAnsi="Arial" w:cs="Arial"/>
                <w:sz w:val="22"/>
                <w:szCs w:val="22"/>
              </w:rPr>
              <w:t xml:space="preserve">per year </w:t>
            </w:r>
            <w:r w:rsidRPr="009633E6">
              <w:rPr>
                <w:rFonts w:ascii="Arial" w:hAnsi="Arial" w:cs="Arial"/>
                <w:sz w:val="22"/>
                <w:szCs w:val="22"/>
              </w:rPr>
              <w:t>compounding</w:t>
            </w:r>
          </w:p>
        </w:tc>
        <w:tc>
          <w:tcPr>
            <w:tcW w:w="1109" w:type="dxa"/>
            <w:shd w:val="clear" w:color="auto" w:fill="CCFFCC"/>
          </w:tcPr>
          <w:p w:rsidR="004C5668" w:rsidRPr="009633E6" w:rsidRDefault="006B47B3" w:rsidP="00F2336C">
            <w:pPr>
              <w:rPr>
                <w:rFonts w:ascii="Arial" w:hAnsi="Arial" w:cs="Arial"/>
                <w:sz w:val="22"/>
                <w:szCs w:val="22"/>
              </w:rPr>
            </w:pPr>
            <w:r w:rsidRPr="009633E6">
              <w:rPr>
                <w:rFonts w:ascii="Arial" w:hAnsi="Arial" w:cs="Arial"/>
                <w:sz w:val="22"/>
                <w:szCs w:val="22"/>
              </w:rPr>
              <w:t>3%</w:t>
            </w:r>
          </w:p>
        </w:tc>
      </w:tr>
      <w:tr w:rsidR="008D1D80" w:rsidTr="00072656">
        <w:tc>
          <w:tcPr>
            <w:tcW w:w="3060" w:type="dxa"/>
            <w:shd w:val="clear" w:color="auto" w:fill="CCFFCC"/>
          </w:tcPr>
          <w:p w:rsidR="00236050" w:rsidRPr="009633E6" w:rsidRDefault="006B47B3" w:rsidP="00F2336C">
            <w:pPr>
              <w:rPr>
                <w:rFonts w:ascii="Arial" w:hAnsi="Arial" w:cs="Arial"/>
                <w:sz w:val="22"/>
                <w:szCs w:val="22"/>
              </w:rPr>
            </w:pPr>
            <w:r w:rsidRPr="009633E6">
              <w:rPr>
                <w:rFonts w:ascii="Arial" w:hAnsi="Arial" w:cs="Arial"/>
                <w:sz w:val="22"/>
                <w:szCs w:val="22"/>
              </w:rPr>
              <w:t>Retail Space</w:t>
            </w:r>
          </w:p>
        </w:tc>
        <w:tc>
          <w:tcPr>
            <w:tcW w:w="1440" w:type="dxa"/>
            <w:shd w:val="clear" w:color="auto" w:fill="CCFFCC"/>
          </w:tcPr>
          <w:p w:rsidR="00236050" w:rsidRPr="009633E6" w:rsidRDefault="006B47B3" w:rsidP="00F2336C">
            <w:pPr>
              <w:rPr>
                <w:rFonts w:ascii="Arial" w:hAnsi="Arial" w:cs="Arial"/>
                <w:sz w:val="22"/>
                <w:szCs w:val="22"/>
              </w:rPr>
            </w:pPr>
            <w:r w:rsidRPr="009633E6">
              <w:rPr>
                <w:rFonts w:ascii="Arial" w:hAnsi="Arial" w:cs="Arial"/>
                <w:sz w:val="22"/>
                <w:szCs w:val="22"/>
              </w:rPr>
              <w:t>5,000 Sq. Ft</w:t>
            </w:r>
          </w:p>
        </w:tc>
        <w:tc>
          <w:tcPr>
            <w:tcW w:w="6066" w:type="dxa"/>
            <w:gridSpan w:val="3"/>
            <w:shd w:val="clear" w:color="auto" w:fill="CCFFCC"/>
          </w:tcPr>
          <w:p w:rsidR="00236050" w:rsidRPr="009633E6" w:rsidRDefault="00236050" w:rsidP="00F2336C">
            <w:pPr>
              <w:rPr>
                <w:rFonts w:ascii="Arial" w:hAnsi="Arial" w:cs="Arial"/>
                <w:sz w:val="22"/>
                <w:szCs w:val="22"/>
              </w:rPr>
            </w:pPr>
          </w:p>
        </w:tc>
      </w:tr>
      <w:tr w:rsidR="008D1D80" w:rsidTr="00072656">
        <w:tc>
          <w:tcPr>
            <w:tcW w:w="3060" w:type="dxa"/>
            <w:shd w:val="clear" w:color="auto" w:fill="CCFFCC"/>
          </w:tcPr>
          <w:p w:rsidR="00266367" w:rsidRPr="009633E6" w:rsidRDefault="006B47B3" w:rsidP="00F2336C">
            <w:pPr>
              <w:rPr>
                <w:rFonts w:ascii="Arial" w:hAnsi="Arial" w:cs="Arial"/>
                <w:sz w:val="22"/>
                <w:szCs w:val="22"/>
              </w:rPr>
            </w:pPr>
            <w:r w:rsidRPr="009633E6">
              <w:rPr>
                <w:rFonts w:ascii="Arial" w:hAnsi="Arial" w:cs="Arial"/>
                <w:sz w:val="22"/>
                <w:szCs w:val="22"/>
              </w:rPr>
              <w:t xml:space="preserve"> </w:t>
            </w:r>
            <w:r w:rsidR="00236050" w:rsidRPr="009633E6">
              <w:rPr>
                <w:rFonts w:ascii="Arial" w:hAnsi="Arial" w:cs="Arial"/>
                <w:sz w:val="22"/>
                <w:szCs w:val="22"/>
              </w:rPr>
              <w:t xml:space="preserve"> </w:t>
            </w:r>
            <w:r w:rsidRPr="009633E6">
              <w:rPr>
                <w:rFonts w:ascii="Arial" w:hAnsi="Arial" w:cs="Arial"/>
                <w:sz w:val="22"/>
                <w:szCs w:val="22"/>
              </w:rPr>
              <w:t xml:space="preserve"> Base Rent</w:t>
            </w:r>
          </w:p>
        </w:tc>
        <w:tc>
          <w:tcPr>
            <w:tcW w:w="6397" w:type="dxa"/>
            <w:gridSpan w:val="3"/>
            <w:shd w:val="clear" w:color="auto" w:fill="CCFFCC"/>
          </w:tcPr>
          <w:p w:rsidR="00266367" w:rsidRPr="009633E6" w:rsidRDefault="006B47B3" w:rsidP="00F2336C">
            <w:pPr>
              <w:rPr>
                <w:rFonts w:ascii="Arial" w:hAnsi="Arial" w:cs="Arial"/>
                <w:sz w:val="22"/>
                <w:szCs w:val="22"/>
              </w:rPr>
            </w:pPr>
            <w:r w:rsidRPr="009633E6">
              <w:rPr>
                <w:rFonts w:ascii="Arial" w:hAnsi="Arial" w:cs="Arial"/>
                <w:sz w:val="22"/>
                <w:szCs w:val="22"/>
              </w:rPr>
              <w:t>$15 per Sq. Ft per yr for 3 years then $16.39 for 5 years</w:t>
            </w:r>
          </w:p>
          <w:p w:rsidR="00266367" w:rsidRPr="009633E6" w:rsidRDefault="006B47B3" w:rsidP="00F2336C">
            <w:pPr>
              <w:rPr>
                <w:rFonts w:ascii="Arial" w:hAnsi="Arial" w:cs="Arial"/>
                <w:sz w:val="22"/>
                <w:szCs w:val="22"/>
              </w:rPr>
            </w:pPr>
            <w:r w:rsidRPr="009633E6">
              <w:rPr>
                <w:rFonts w:ascii="Arial" w:hAnsi="Arial" w:cs="Arial"/>
                <w:sz w:val="22"/>
                <w:szCs w:val="22"/>
              </w:rPr>
              <w:t>then $19.47</w:t>
            </w:r>
            <w:r w:rsidR="00075E0D" w:rsidRPr="009633E6">
              <w:rPr>
                <w:rFonts w:ascii="Arial" w:hAnsi="Arial" w:cs="Arial"/>
                <w:sz w:val="22"/>
                <w:szCs w:val="22"/>
              </w:rPr>
              <w:t xml:space="preserve"> per Sq. Ft per yr.</w:t>
            </w:r>
            <w:r w:rsidRPr="009633E6">
              <w:rPr>
                <w:rFonts w:ascii="Arial" w:hAnsi="Arial" w:cs="Arial"/>
                <w:sz w:val="22"/>
                <w:szCs w:val="22"/>
              </w:rPr>
              <w:t xml:space="preserve"> </w:t>
            </w:r>
          </w:p>
        </w:tc>
        <w:tc>
          <w:tcPr>
            <w:tcW w:w="1109" w:type="dxa"/>
            <w:vMerge w:val="restart"/>
            <w:shd w:val="clear" w:color="auto" w:fill="CCFFCC"/>
          </w:tcPr>
          <w:p w:rsidR="00266367" w:rsidRPr="009633E6" w:rsidRDefault="00266367" w:rsidP="00F2336C">
            <w:pPr>
              <w:rPr>
                <w:rFonts w:ascii="Arial" w:hAnsi="Arial" w:cs="Arial"/>
                <w:sz w:val="22"/>
                <w:szCs w:val="22"/>
              </w:rPr>
            </w:pPr>
          </w:p>
          <w:p w:rsidR="00266367" w:rsidRPr="009633E6" w:rsidRDefault="006B47B3" w:rsidP="00F2336C">
            <w:pPr>
              <w:rPr>
                <w:rFonts w:ascii="Arial" w:hAnsi="Arial" w:cs="Arial"/>
                <w:sz w:val="22"/>
                <w:szCs w:val="22"/>
              </w:rPr>
            </w:pPr>
            <w:r w:rsidRPr="009633E6">
              <w:rPr>
                <w:rFonts w:ascii="Arial" w:hAnsi="Arial" w:cs="Arial"/>
                <w:sz w:val="22"/>
                <w:szCs w:val="22"/>
              </w:rPr>
              <w:t>Zero</w:t>
            </w:r>
          </w:p>
        </w:tc>
      </w:tr>
      <w:tr w:rsidR="008D1D80" w:rsidTr="00072656">
        <w:tc>
          <w:tcPr>
            <w:tcW w:w="3060" w:type="dxa"/>
            <w:shd w:val="clear" w:color="auto" w:fill="CCFFCC"/>
          </w:tcPr>
          <w:p w:rsidR="00266367" w:rsidRPr="009633E6" w:rsidRDefault="006B47B3" w:rsidP="00F2336C">
            <w:pPr>
              <w:rPr>
                <w:rFonts w:ascii="Arial" w:hAnsi="Arial" w:cs="Arial"/>
                <w:sz w:val="22"/>
                <w:szCs w:val="22"/>
              </w:rPr>
            </w:pPr>
            <w:r w:rsidRPr="009633E6">
              <w:rPr>
                <w:rFonts w:ascii="Arial" w:hAnsi="Arial" w:cs="Arial"/>
                <w:sz w:val="22"/>
                <w:szCs w:val="22"/>
              </w:rPr>
              <w:t xml:space="preserve">  </w:t>
            </w:r>
            <w:r w:rsidR="00236050" w:rsidRPr="009633E6">
              <w:rPr>
                <w:rFonts w:ascii="Arial" w:hAnsi="Arial" w:cs="Arial"/>
                <w:sz w:val="22"/>
                <w:szCs w:val="22"/>
              </w:rPr>
              <w:t xml:space="preserve"> </w:t>
            </w:r>
            <w:r w:rsidRPr="009633E6">
              <w:rPr>
                <w:rFonts w:ascii="Arial" w:hAnsi="Arial" w:cs="Arial"/>
                <w:sz w:val="22"/>
                <w:szCs w:val="22"/>
              </w:rPr>
              <w:t>Additional Rent (TIM’s)</w:t>
            </w:r>
          </w:p>
        </w:tc>
        <w:tc>
          <w:tcPr>
            <w:tcW w:w="6397" w:type="dxa"/>
            <w:gridSpan w:val="3"/>
            <w:shd w:val="clear" w:color="auto" w:fill="CCFFCC"/>
          </w:tcPr>
          <w:p w:rsidR="00266367" w:rsidRPr="009633E6" w:rsidRDefault="006B47B3" w:rsidP="00F2336C">
            <w:pPr>
              <w:rPr>
                <w:rFonts w:ascii="Arial" w:hAnsi="Arial" w:cs="Arial"/>
                <w:sz w:val="22"/>
                <w:szCs w:val="22"/>
              </w:rPr>
            </w:pPr>
            <w:r w:rsidRPr="009633E6">
              <w:rPr>
                <w:rFonts w:ascii="Arial" w:hAnsi="Arial" w:cs="Arial"/>
                <w:sz w:val="22"/>
                <w:szCs w:val="22"/>
              </w:rPr>
              <w:t>$3.00 per Sq. Ft per year increasing at 3.50% compounding per year</w:t>
            </w:r>
          </w:p>
        </w:tc>
        <w:tc>
          <w:tcPr>
            <w:tcW w:w="1109" w:type="dxa"/>
            <w:vMerge/>
            <w:shd w:val="clear" w:color="auto" w:fill="CCFFCC"/>
          </w:tcPr>
          <w:p w:rsidR="00266367" w:rsidRPr="009633E6" w:rsidRDefault="00266367" w:rsidP="00F2336C">
            <w:pPr>
              <w:rPr>
                <w:rFonts w:ascii="Arial" w:hAnsi="Arial" w:cs="Arial"/>
                <w:sz w:val="22"/>
                <w:szCs w:val="22"/>
              </w:rPr>
            </w:pPr>
          </w:p>
        </w:tc>
      </w:tr>
      <w:tr w:rsidR="008D1D80" w:rsidTr="00072656">
        <w:tc>
          <w:tcPr>
            <w:tcW w:w="3060" w:type="dxa"/>
            <w:shd w:val="clear" w:color="auto" w:fill="CCFFCC"/>
          </w:tcPr>
          <w:p w:rsidR="004C5668" w:rsidRPr="009633E6" w:rsidRDefault="006B47B3" w:rsidP="00F2336C">
            <w:pPr>
              <w:rPr>
                <w:rFonts w:ascii="Arial" w:hAnsi="Arial" w:cs="Arial"/>
                <w:sz w:val="22"/>
                <w:szCs w:val="22"/>
              </w:rPr>
            </w:pPr>
            <w:r w:rsidRPr="009633E6">
              <w:rPr>
                <w:rFonts w:ascii="Arial" w:hAnsi="Arial" w:cs="Arial"/>
                <w:sz w:val="22"/>
                <w:szCs w:val="22"/>
              </w:rPr>
              <w:t>Parking</w:t>
            </w:r>
          </w:p>
        </w:tc>
        <w:tc>
          <w:tcPr>
            <w:tcW w:w="1440" w:type="dxa"/>
            <w:shd w:val="clear" w:color="auto" w:fill="CCFFCC"/>
          </w:tcPr>
          <w:p w:rsidR="004C5668" w:rsidRPr="009633E6" w:rsidRDefault="006B47B3" w:rsidP="00F2336C">
            <w:pPr>
              <w:rPr>
                <w:rFonts w:ascii="Arial" w:hAnsi="Arial" w:cs="Arial"/>
                <w:sz w:val="22"/>
                <w:szCs w:val="22"/>
              </w:rPr>
            </w:pPr>
            <w:r w:rsidRPr="009633E6">
              <w:rPr>
                <w:rFonts w:ascii="Arial" w:hAnsi="Arial" w:cs="Arial"/>
                <w:sz w:val="22"/>
                <w:szCs w:val="22"/>
              </w:rPr>
              <w:t>40 spaces</w:t>
            </w:r>
          </w:p>
        </w:tc>
        <w:tc>
          <w:tcPr>
            <w:tcW w:w="2160" w:type="dxa"/>
            <w:shd w:val="clear" w:color="auto" w:fill="CCFFCC"/>
          </w:tcPr>
          <w:p w:rsidR="004C5668" w:rsidRPr="009633E6" w:rsidRDefault="006B47B3" w:rsidP="00F2336C">
            <w:pPr>
              <w:rPr>
                <w:rFonts w:ascii="Arial" w:hAnsi="Arial" w:cs="Arial"/>
                <w:sz w:val="22"/>
                <w:szCs w:val="22"/>
              </w:rPr>
            </w:pPr>
            <w:r w:rsidRPr="009633E6">
              <w:rPr>
                <w:rFonts w:ascii="Arial" w:hAnsi="Arial" w:cs="Arial"/>
                <w:sz w:val="22"/>
                <w:szCs w:val="22"/>
              </w:rPr>
              <w:t>$45 per month</w:t>
            </w:r>
          </w:p>
        </w:tc>
        <w:tc>
          <w:tcPr>
            <w:tcW w:w="2797" w:type="dxa"/>
            <w:shd w:val="clear" w:color="auto" w:fill="CCFFCC"/>
          </w:tcPr>
          <w:p w:rsidR="004C5668" w:rsidRPr="009633E6" w:rsidRDefault="006B47B3" w:rsidP="00F2336C">
            <w:pPr>
              <w:rPr>
                <w:rFonts w:ascii="Arial" w:hAnsi="Arial" w:cs="Arial"/>
                <w:sz w:val="22"/>
                <w:szCs w:val="22"/>
              </w:rPr>
            </w:pPr>
            <w:r w:rsidRPr="009633E6">
              <w:rPr>
                <w:rFonts w:ascii="Arial" w:hAnsi="Arial" w:cs="Arial"/>
                <w:sz w:val="22"/>
                <w:szCs w:val="22"/>
              </w:rPr>
              <w:t>5% per year compounding</w:t>
            </w:r>
          </w:p>
        </w:tc>
        <w:tc>
          <w:tcPr>
            <w:tcW w:w="1109" w:type="dxa"/>
            <w:shd w:val="clear" w:color="auto" w:fill="CCFFCC"/>
          </w:tcPr>
          <w:p w:rsidR="004C5668" w:rsidRPr="009633E6" w:rsidRDefault="006B47B3" w:rsidP="00F2336C">
            <w:pPr>
              <w:rPr>
                <w:rFonts w:ascii="Arial" w:hAnsi="Arial" w:cs="Arial"/>
                <w:sz w:val="22"/>
                <w:szCs w:val="22"/>
              </w:rPr>
            </w:pPr>
            <w:r w:rsidRPr="009633E6">
              <w:rPr>
                <w:rFonts w:ascii="Arial" w:hAnsi="Arial" w:cs="Arial"/>
                <w:sz w:val="22"/>
                <w:szCs w:val="22"/>
              </w:rPr>
              <w:t>Zero</w:t>
            </w:r>
          </w:p>
        </w:tc>
      </w:tr>
      <w:tr w:rsidR="008D1D80" w:rsidTr="00072656">
        <w:tc>
          <w:tcPr>
            <w:tcW w:w="3060" w:type="dxa"/>
            <w:shd w:val="clear" w:color="auto" w:fill="D9D9D9"/>
            <w:vAlign w:val="center"/>
          </w:tcPr>
          <w:p w:rsidR="00CA0469" w:rsidRPr="009633E6" w:rsidRDefault="00CA0469" w:rsidP="00072656">
            <w:pPr>
              <w:jc w:val="center"/>
              <w:rPr>
                <w:rFonts w:ascii="Arial" w:hAnsi="Arial" w:cs="Arial"/>
                <w:b/>
                <w:sz w:val="22"/>
                <w:szCs w:val="22"/>
              </w:rPr>
            </w:pPr>
          </w:p>
          <w:p w:rsidR="00266367" w:rsidRPr="009633E6" w:rsidRDefault="006B47B3" w:rsidP="00072656">
            <w:pPr>
              <w:jc w:val="center"/>
              <w:rPr>
                <w:rFonts w:ascii="Arial" w:hAnsi="Arial" w:cs="Arial"/>
                <w:b/>
                <w:sz w:val="22"/>
                <w:szCs w:val="22"/>
              </w:rPr>
            </w:pPr>
            <w:r w:rsidRPr="009633E6">
              <w:rPr>
                <w:rFonts w:ascii="Arial" w:hAnsi="Arial" w:cs="Arial"/>
                <w:b/>
                <w:sz w:val="22"/>
                <w:szCs w:val="22"/>
              </w:rPr>
              <w:t>EXPENSES</w:t>
            </w:r>
          </w:p>
          <w:p w:rsidR="00CA0469" w:rsidRPr="009633E6" w:rsidRDefault="00CA0469" w:rsidP="00CA0469">
            <w:pPr>
              <w:rPr>
                <w:rFonts w:ascii="Arial" w:hAnsi="Arial" w:cs="Arial"/>
                <w:b/>
                <w:sz w:val="22"/>
                <w:szCs w:val="22"/>
              </w:rPr>
            </w:pPr>
          </w:p>
        </w:tc>
        <w:tc>
          <w:tcPr>
            <w:tcW w:w="1440" w:type="dxa"/>
            <w:shd w:val="clear" w:color="auto" w:fill="D9D9D9"/>
          </w:tcPr>
          <w:p w:rsidR="00266367" w:rsidRPr="009633E6" w:rsidRDefault="00266367" w:rsidP="00072656">
            <w:pPr>
              <w:jc w:val="center"/>
              <w:rPr>
                <w:rFonts w:ascii="Arial" w:hAnsi="Arial" w:cs="Arial"/>
                <w:b/>
                <w:sz w:val="22"/>
                <w:szCs w:val="22"/>
              </w:rPr>
            </w:pPr>
          </w:p>
        </w:tc>
        <w:tc>
          <w:tcPr>
            <w:tcW w:w="2160" w:type="dxa"/>
            <w:shd w:val="clear" w:color="auto" w:fill="D9D9D9"/>
          </w:tcPr>
          <w:p w:rsidR="00266367" w:rsidRPr="009633E6" w:rsidRDefault="00266367" w:rsidP="00072656">
            <w:pPr>
              <w:jc w:val="center"/>
              <w:rPr>
                <w:rFonts w:ascii="Arial" w:hAnsi="Arial" w:cs="Arial"/>
                <w:b/>
                <w:sz w:val="22"/>
                <w:szCs w:val="22"/>
              </w:rPr>
            </w:pPr>
          </w:p>
        </w:tc>
        <w:tc>
          <w:tcPr>
            <w:tcW w:w="2797" w:type="dxa"/>
            <w:shd w:val="clear" w:color="auto" w:fill="D9D9D9"/>
          </w:tcPr>
          <w:p w:rsidR="00266367" w:rsidRPr="009633E6" w:rsidRDefault="00266367" w:rsidP="00072656">
            <w:pPr>
              <w:jc w:val="center"/>
              <w:rPr>
                <w:rFonts w:ascii="Arial" w:hAnsi="Arial" w:cs="Arial"/>
                <w:b/>
                <w:sz w:val="22"/>
                <w:szCs w:val="22"/>
              </w:rPr>
            </w:pPr>
          </w:p>
        </w:tc>
        <w:tc>
          <w:tcPr>
            <w:tcW w:w="1109" w:type="dxa"/>
            <w:shd w:val="clear" w:color="auto" w:fill="D9D9D9"/>
          </w:tcPr>
          <w:p w:rsidR="00266367" w:rsidRPr="009633E6" w:rsidRDefault="00266367" w:rsidP="00072656">
            <w:pPr>
              <w:jc w:val="center"/>
              <w:rPr>
                <w:rFonts w:ascii="Arial" w:hAnsi="Arial" w:cs="Arial"/>
                <w:b/>
                <w:sz w:val="22"/>
                <w:szCs w:val="22"/>
              </w:rPr>
            </w:pPr>
          </w:p>
        </w:tc>
      </w:tr>
      <w:tr w:rsidR="008D1D80" w:rsidTr="00072656">
        <w:tc>
          <w:tcPr>
            <w:tcW w:w="306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Property Taxes</w:t>
            </w:r>
          </w:p>
        </w:tc>
        <w:tc>
          <w:tcPr>
            <w:tcW w:w="144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w:t>
            </w:r>
          </w:p>
        </w:tc>
        <w:tc>
          <w:tcPr>
            <w:tcW w:w="216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 xml:space="preserve">$90,000 per </w:t>
            </w:r>
            <w:r w:rsidR="005B15B7" w:rsidRPr="009633E6">
              <w:rPr>
                <w:rFonts w:ascii="Arial" w:hAnsi="Arial" w:cs="Arial"/>
                <w:sz w:val="22"/>
                <w:szCs w:val="22"/>
              </w:rPr>
              <w:t>Yr.</w:t>
            </w:r>
          </w:p>
        </w:tc>
        <w:tc>
          <w:tcPr>
            <w:tcW w:w="3906" w:type="dxa"/>
            <w:gridSpan w:val="2"/>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5% for the next two years the</w:t>
            </w:r>
            <w:r w:rsidR="00075E0D" w:rsidRPr="009633E6">
              <w:rPr>
                <w:rFonts w:ascii="Arial" w:hAnsi="Arial" w:cs="Arial"/>
                <w:sz w:val="22"/>
                <w:szCs w:val="22"/>
              </w:rPr>
              <w:t>n</w:t>
            </w:r>
            <w:r w:rsidRPr="009633E6">
              <w:rPr>
                <w:rFonts w:ascii="Arial" w:hAnsi="Arial" w:cs="Arial"/>
                <w:sz w:val="22"/>
                <w:szCs w:val="22"/>
              </w:rPr>
              <w:t xml:space="preserve"> 4% per year compounding</w:t>
            </w:r>
          </w:p>
        </w:tc>
      </w:tr>
      <w:tr w:rsidR="008D1D80" w:rsidTr="00072656">
        <w:tc>
          <w:tcPr>
            <w:tcW w:w="306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Insurance</w:t>
            </w:r>
          </w:p>
        </w:tc>
        <w:tc>
          <w:tcPr>
            <w:tcW w:w="144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w:t>
            </w:r>
          </w:p>
        </w:tc>
        <w:tc>
          <w:tcPr>
            <w:tcW w:w="216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 xml:space="preserve">$45,000 per </w:t>
            </w:r>
            <w:r w:rsidR="005B15B7" w:rsidRPr="009633E6">
              <w:rPr>
                <w:rFonts w:ascii="Arial" w:hAnsi="Arial" w:cs="Arial"/>
                <w:sz w:val="22"/>
                <w:szCs w:val="22"/>
              </w:rPr>
              <w:t>Yr.</w:t>
            </w:r>
          </w:p>
        </w:tc>
        <w:tc>
          <w:tcPr>
            <w:tcW w:w="3906" w:type="dxa"/>
            <w:gridSpan w:val="2"/>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5% per year compounding</w:t>
            </w:r>
          </w:p>
        </w:tc>
      </w:tr>
      <w:tr w:rsidR="008D1D80" w:rsidTr="00072656">
        <w:tc>
          <w:tcPr>
            <w:tcW w:w="306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Maintenance. Rental Units</w:t>
            </w:r>
          </w:p>
        </w:tc>
        <w:tc>
          <w:tcPr>
            <w:tcW w:w="144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29 Units</w:t>
            </w:r>
          </w:p>
        </w:tc>
        <w:tc>
          <w:tcPr>
            <w:tcW w:w="216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 xml:space="preserve">$400 per </w:t>
            </w:r>
            <w:r w:rsidR="005B15B7" w:rsidRPr="009633E6">
              <w:rPr>
                <w:rFonts w:ascii="Arial" w:hAnsi="Arial" w:cs="Arial"/>
                <w:sz w:val="22"/>
                <w:szCs w:val="22"/>
              </w:rPr>
              <w:t>Yr.</w:t>
            </w:r>
            <w:r w:rsidRPr="009633E6">
              <w:rPr>
                <w:rFonts w:ascii="Arial" w:hAnsi="Arial" w:cs="Arial"/>
                <w:sz w:val="22"/>
                <w:szCs w:val="22"/>
              </w:rPr>
              <w:t xml:space="preserve"> </w:t>
            </w:r>
          </w:p>
        </w:tc>
        <w:tc>
          <w:tcPr>
            <w:tcW w:w="3906" w:type="dxa"/>
            <w:gridSpan w:val="2"/>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4% per year compounding</w:t>
            </w:r>
          </w:p>
        </w:tc>
      </w:tr>
      <w:tr w:rsidR="008D1D80" w:rsidTr="00072656">
        <w:tc>
          <w:tcPr>
            <w:tcW w:w="306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Maintenance. Retail Space</w:t>
            </w:r>
          </w:p>
        </w:tc>
        <w:tc>
          <w:tcPr>
            <w:tcW w:w="144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w:t>
            </w:r>
          </w:p>
        </w:tc>
        <w:tc>
          <w:tcPr>
            <w:tcW w:w="216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$700 per mos</w:t>
            </w:r>
            <w:r w:rsidR="00075E0D" w:rsidRPr="009633E6">
              <w:rPr>
                <w:rFonts w:ascii="Arial" w:hAnsi="Arial" w:cs="Arial"/>
                <w:sz w:val="22"/>
                <w:szCs w:val="22"/>
              </w:rPr>
              <w:t>.</w:t>
            </w:r>
          </w:p>
        </w:tc>
        <w:tc>
          <w:tcPr>
            <w:tcW w:w="3906" w:type="dxa"/>
            <w:gridSpan w:val="2"/>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3% per year compounding</w:t>
            </w:r>
          </w:p>
        </w:tc>
      </w:tr>
      <w:tr w:rsidR="008D1D80" w:rsidTr="00072656">
        <w:tc>
          <w:tcPr>
            <w:tcW w:w="306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Resident Caretaker</w:t>
            </w:r>
          </w:p>
        </w:tc>
        <w:tc>
          <w:tcPr>
            <w:tcW w:w="144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w:t>
            </w:r>
          </w:p>
        </w:tc>
        <w:tc>
          <w:tcPr>
            <w:tcW w:w="216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$3,000 per mos.</w:t>
            </w:r>
          </w:p>
        </w:tc>
        <w:tc>
          <w:tcPr>
            <w:tcW w:w="3906" w:type="dxa"/>
            <w:gridSpan w:val="2"/>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4% per year compounding</w:t>
            </w:r>
          </w:p>
        </w:tc>
      </w:tr>
      <w:tr w:rsidR="008D1D80" w:rsidTr="00072656">
        <w:tc>
          <w:tcPr>
            <w:tcW w:w="306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Property Manager</w:t>
            </w:r>
          </w:p>
        </w:tc>
        <w:tc>
          <w:tcPr>
            <w:tcW w:w="144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w:t>
            </w:r>
          </w:p>
        </w:tc>
        <w:tc>
          <w:tcPr>
            <w:tcW w:w="6066" w:type="dxa"/>
            <w:gridSpan w:val="3"/>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4% of Effective Gross Income</w:t>
            </w:r>
          </w:p>
        </w:tc>
      </w:tr>
      <w:tr w:rsidR="008D1D80" w:rsidTr="00072656">
        <w:tc>
          <w:tcPr>
            <w:tcW w:w="306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Other Expenses</w:t>
            </w:r>
          </w:p>
        </w:tc>
        <w:tc>
          <w:tcPr>
            <w:tcW w:w="1440" w:type="dxa"/>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w:t>
            </w:r>
          </w:p>
        </w:tc>
        <w:tc>
          <w:tcPr>
            <w:tcW w:w="6066" w:type="dxa"/>
            <w:gridSpan w:val="3"/>
            <w:shd w:val="clear" w:color="auto" w:fill="CCFFCC"/>
          </w:tcPr>
          <w:p w:rsidR="00CA0469" w:rsidRPr="009633E6" w:rsidRDefault="006B47B3" w:rsidP="00F2336C">
            <w:pPr>
              <w:rPr>
                <w:rFonts w:ascii="Arial" w:hAnsi="Arial" w:cs="Arial"/>
                <w:sz w:val="22"/>
                <w:szCs w:val="22"/>
              </w:rPr>
            </w:pPr>
            <w:r w:rsidRPr="009633E6">
              <w:rPr>
                <w:rFonts w:ascii="Arial" w:hAnsi="Arial" w:cs="Arial"/>
                <w:sz w:val="22"/>
                <w:szCs w:val="22"/>
              </w:rPr>
              <w:t>3% of Potential Gross Income</w:t>
            </w:r>
          </w:p>
        </w:tc>
      </w:tr>
    </w:tbl>
    <w:p w:rsidR="00C716FE" w:rsidRPr="009633E6" w:rsidRDefault="00C716FE" w:rsidP="00C716FE">
      <w:pPr>
        <w:rPr>
          <w:rFonts w:ascii="Arial" w:hAnsi="Arial" w:cs="Arial"/>
          <w:sz w:val="22"/>
          <w:szCs w:val="22"/>
        </w:rPr>
      </w:pPr>
    </w:p>
    <w:p w:rsidR="00C716FE" w:rsidRPr="009633E6" w:rsidRDefault="006B47B3" w:rsidP="00C716FE">
      <w:pPr>
        <w:rPr>
          <w:rFonts w:ascii="Arial" w:hAnsi="Arial" w:cs="Arial"/>
          <w:b/>
          <w:sz w:val="22"/>
          <w:szCs w:val="22"/>
        </w:rPr>
      </w:pPr>
      <w:r w:rsidRPr="009633E6">
        <w:rPr>
          <w:rFonts w:ascii="Arial" w:hAnsi="Arial" w:cs="Arial"/>
          <w:b/>
          <w:sz w:val="22"/>
          <w:szCs w:val="22"/>
        </w:rPr>
        <w:t>Sale at the end of the 10 year Analysis Period</w:t>
      </w:r>
    </w:p>
    <w:p w:rsidR="00387B2E" w:rsidRPr="009633E6" w:rsidRDefault="00387B2E" w:rsidP="00C716FE">
      <w:pPr>
        <w:rPr>
          <w:rFonts w:ascii="Arial" w:hAnsi="Arial" w:cs="Arial"/>
          <w:b/>
          <w:sz w:val="22"/>
          <w:szCs w:val="22"/>
        </w:rPr>
      </w:pPr>
    </w:p>
    <w:p w:rsidR="00387B2E" w:rsidRPr="009633E6" w:rsidRDefault="006B47B3" w:rsidP="00C716FE">
      <w:pPr>
        <w:rPr>
          <w:rFonts w:ascii="Arial" w:hAnsi="Arial" w:cs="Arial"/>
          <w:sz w:val="22"/>
          <w:szCs w:val="22"/>
        </w:rPr>
      </w:pPr>
      <w:r w:rsidRPr="009633E6">
        <w:rPr>
          <w:rFonts w:ascii="Arial" w:hAnsi="Arial" w:cs="Arial"/>
          <w:sz w:val="22"/>
          <w:szCs w:val="22"/>
        </w:rPr>
        <w:t>Sale Price. Based on a 7.00% Cap Rate using the Net Operating Income for the year following the sale</w:t>
      </w:r>
    </w:p>
    <w:p w:rsidR="00387B2E" w:rsidRPr="009633E6" w:rsidRDefault="00387B2E" w:rsidP="00C716FE">
      <w:pPr>
        <w:rPr>
          <w:rFonts w:ascii="Arial" w:hAnsi="Arial" w:cs="Arial"/>
          <w:sz w:val="22"/>
          <w:szCs w:val="22"/>
        </w:rPr>
      </w:pPr>
    </w:p>
    <w:p w:rsidR="00387B2E" w:rsidRPr="009633E6" w:rsidRDefault="006B47B3" w:rsidP="00C716FE">
      <w:pPr>
        <w:rPr>
          <w:rFonts w:ascii="Arial" w:hAnsi="Arial" w:cs="Arial"/>
          <w:sz w:val="22"/>
          <w:szCs w:val="22"/>
        </w:rPr>
      </w:pPr>
      <w:r w:rsidRPr="009633E6">
        <w:rPr>
          <w:rFonts w:ascii="Arial" w:hAnsi="Arial" w:cs="Arial"/>
          <w:sz w:val="22"/>
          <w:szCs w:val="22"/>
        </w:rPr>
        <w:t>Real Estate Fees: 4.00% of the Sale Price</w:t>
      </w:r>
    </w:p>
    <w:p w:rsidR="00387B2E" w:rsidRPr="009633E6" w:rsidRDefault="006B47B3" w:rsidP="00C716FE">
      <w:pPr>
        <w:rPr>
          <w:rFonts w:ascii="Arial" w:hAnsi="Arial" w:cs="Arial"/>
          <w:sz w:val="22"/>
          <w:szCs w:val="22"/>
        </w:rPr>
      </w:pPr>
      <w:r w:rsidRPr="009633E6">
        <w:rPr>
          <w:rFonts w:ascii="Arial" w:hAnsi="Arial" w:cs="Arial"/>
          <w:sz w:val="22"/>
          <w:szCs w:val="22"/>
        </w:rPr>
        <w:t>Selling Expenses: $6,000</w:t>
      </w:r>
    </w:p>
    <w:p w:rsidR="006C469F" w:rsidRPr="009633E6" w:rsidRDefault="006B47B3" w:rsidP="00C716FE">
      <w:pPr>
        <w:rPr>
          <w:rFonts w:ascii="Arial" w:hAnsi="Arial" w:cs="Arial"/>
          <w:sz w:val="22"/>
          <w:szCs w:val="22"/>
        </w:rPr>
      </w:pPr>
      <w:r w:rsidRPr="009633E6">
        <w:rPr>
          <w:rFonts w:ascii="Arial" w:hAnsi="Arial" w:cs="Arial"/>
          <w:sz w:val="22"/>
          <w:szCs w:val="22"/>
        </w:rPr>
        <w:t>Legal Fees: $5,000</w:t>
      </w:r>
    </w:p>
    <w:p w:rsidR="00C716FE" w:rsidRPr="009633E6" w:rsidRDefault="00C716FE" w:rsidP="00C716FE">
      <w:pPr>
        <w:rPr>
          <w:rFonts w:ascii="Arial" w:hAnsi="Arial" w:cs="Arial"/>
          <w:b/>
          <w:sz w:val="22"/>
          <w:szCs w:val="22"/>
        </w:rPr>
      </w:pPr>
    </w:p>
    <w:p w:rsidR="00C716FE" w:rsidRPr="009633E6" w:rsidRDefault="006B47B3" w:rsidP="00C716FE">
      <w:pPr>
        <w:rPr>
          <w:rFonts w:ascii="Arial" w:hAnsi="Arial" w:cs="Arial"/>
          <w:b/>
          <w:sz w:val="22"/>
          <w:szCs w:val="22"/>
        </w:rPr>
      </w:pPr>
      <w:r w:rsidRPr="009633E6">
        <w:rPr>
          <w:rFonts w:ascii="Arial" w:hAnsi="Arial" w:cs="Arial"/>
          <w:b/>
          <w:sz w:val="22"/>
          <w:szCs w:val="22"/>
        </w:rPr>
        <w:t>Q</w:t>
      </w:r>
      <w:r w:rsidR="00906BF2" w:rsidRPr="009633E6">
        <w:rPr>
          <w:rFonts w:ascii="Arial" w:hAnsi="Arial" w:cs="Arial"/>
          <w:b/>
          <w:sz w:val="22"/>
          <w:szCs w:val="22"/>
        </w:rPr>
        <w:t>uestions</w:t>
      </w:r>
    </w:p>
    <w:p w:rsidR="00337425" w:rsidRPr="009633E6" w:rsidRDefault="00337425" w:rsidP="00C716FE">
      <w:pPr>
        <w:rPr>
          <w:rFonts w:ascii="Arial" w:hAnsi="Arial" w:cs="Arial"/>
          <w:b/>
          <w:sz w:val="22"/>
          <w:szCs w:val="22"/>
        </w:rPr>
      </w:pPr>
    </w:p>
    <w:p w:rsidR="00337425" w:rsidRPr="009633E6" w:rsidRDefault="006B47B3" w:rsidP="00736461">
      <w:pPr>
        <w:numPr>
          <w:ilvl w:val="0"/>
          <w:numId w:val="6"/>
        </w:numPr>
        <w:rPr>
          <w:rFonts w:ascii="Arial" w:hAnsi="Arial" w:cs="Arial"/>
          <w:sz w:val="22"/>
          <w:szCs w:val="22"/>
        </w:rPr>
      </w:pPr>
      <w:r w:rsidRPr="009633E6">
        <w:rPr>
          <w:rFonts w:ascii="Arial" w:hAnsi="Arial" w:cs="Arial"/>
          <w:sz w:val="22"/>
          <w:szCs w:val="22"/>
        </w:rPr>
        <w:t>How much to pay for the property to get a 13</w:t>
      </w:r>
      <w:r w:rsidR="00387B2E" w:rsidRPr="009633E6">
        <w:rPr>
          <w:rFonts w:ascii="Arial" w:hAnsi="Arial" w:cs="Arial"/>
          <w:sz w:val="22"/>
          <w:szCs w:val="22"/>
        </w:rPr>
        <w:t>% return (</w:t>
      </w:r>
      <w:r w:rsidRPr="009633E6">
        <w:rPr>
          <w:rFonts w:ascii="Arial" w:hAnsi="Arial" w:cs="Arial"/>
          <w:sz w:val="22"/>
          <w:szCs w:val="22"/>
        </w:rPr>
        <w:t>Internal Rate of Return) before tax?</w:t>
      </w:r>
    </w:p>
    <w:p w:rsidR="00337425" w:rsidRPr="009633E6" w:rsidRDefault="00337425" w:rsidP="00337425">
      <w:pPr>
        <w:ind w:left="360"/>
        <w:rPr>
          <w:rFonts w:ascii="Arial" w:hAnsi="Arial" w:cs="Arial"/>
          <w:sz w:val="22"/>
          <w:szCs w:val="22"/>
        </w:rPr>
      </w:pPr>
    </w:p>
    <w:p w:rsidR="00337425" w:rsidRPr="009633E6" w:rsidRDefault="006B47B3" w:rsidP="00736461">
      <w:pPr>
        <w:numPr>
          <w:ilvl w:val="0"/>
          <w:numId w:val="6"/>
        </w:numPr>
        <w:rPr>
          <w:rFonts w:ascii="Arial" w:hAnsi="Arial" w:cs="Arial"/>
          <w:sz w:val="22"/>
          <w:szCs w:val="22"/>
        </w:rPr>
      </w:pPr>
      <w:r w:rsidRPr="009633E6">
        <w:rPr>
          <w:rFonts w:ascii="Arial" w:hAnsi="Arial" w:cs="Arial"/>
          <w:sz w:val="22"/>
          <w:szCs w:val="22"/>
        </w:rPr>
        <w:t>How does the return (Internal R</w:t>
      </w:r>
      <w:r w:rsidR="00387B2E" w:rsidRPr="009633E6">
        <w:rPr>
          <w:rFonts w:ascii="Arial" w:hAnsi="Arial" w:cs="Arial"/>
          <w:sz w:val="22"/>
          <w:szCs w:val="22"/>
        </w:rPr>
        <w:t xml:space="preserve">ate </w:t>
      </w:r>
      <w:r w:rsidR="001D6CC4" w:rsidRPr="009633E6">
        <w:rPr>
          <w:rFonts w:ascii="Arial" w:hAnsi="Arial" w:cs="Arial"/>
          <w:sz w:val="22"/>
          <w:szCs w:val="22"/>
        </w:rPr>
        <w:t>of Return) change if the seller</w:t>
      </w:r>
      <w:r w:rsidR="00387B2E" w:rsidRPr="009633E6">
        <w:rPr>
          <w:rFonts w:ascii="Arial" w:hAnsi="Arial" w:cs="Arial"/>
          <w:sz w:val="22"/>
          <w:szCs w:val="22"/>
        </w:rPr>
        <w:t xml:space="preserve"> carries a second mortgage for $450,000 interest only loan at 8% for five year</w:t>
      </w:r>
      <w:r w:rsidR="001D6CC4" w:rsidRPr="009633E6">
        <w:rPr>
          <w:rFonts w:ascii="Arial" w:hAnsi="Arial" w:cs="Arial"/>
          <w:sz w:val="22"/>
          <w:szCs w:val="22"/>
        </w:rPr>
        <w:t>s</w:t>
      </w:r>
      <w:r w:rsidR="00CD7EBC" w:rsidRPr="009633E6">
        <w:rPr>
          <w:rFonts w:ascii="Arial" w:hAnsi="Arial" w:cs="Arial"/>
          <w:sz w:val="22"/>
          <w:szCs w:val="22"/>
        </w:rPr>
        <w:t>?</w:t>
      </w:r>
      <w:r w:rsidR="00387B2E" w:rsidRPr="009633E6">
        <w:rPr>
          <w:rFonts w:ascii="Arial" w:hAnsi="Arial" w:cs="Arial"/>
          <w:sz w:val="22"/>
          <w:szCs w:val="22"/>
        </w:rPr>
        <w:t xml:space="preserve"> The property will be refinanced at the end of the fifth year using a Debt Service Coverage Ratio (DSCR) of 1.25</w:t>
      </w:r>
    </w:p>
    <w:p w:rsidR="00F238FD" w:rsidRPr="009633E6" w:rsidRDefault="00F238FD" w:rsidP="00F238FD">
      <w:pPr>
        <w:rPr>
          <w:rFonts w:ascii="Arial" w:hAnsi="Arial" w:cs="Arial"/>
          <w:sz w:val="22"/>
          <w:szCs w:val="22"/>
        </w:rPr>
      </w:pPr>
    </w:p>
    <w:p w:rsidR="00F238FD" w:rsidRPr="009633E6" w:rsidRDefault="006B47B3" w:rsidP="00736461">
      <w:pPr>
        <w:numPr>
          <w:ilvl w:val="0"/>
          <w:numId w:val="6"/>
        </w:numPr>
        <w:rPr>
          <w:rFonts w:ascii="Arial" w:hAnsi="Arial" w:cs="Arial"/>
          <w:sz w:val="22"/>
          <w:szCs w:val="22"/>
        </w:rPr>
      </w:pPr>
      <w:r w:rsidRPr="009633E6">
        <w:rPr>
          <w:rFonts w:ascii="Arial" w:hAnsi="Arial" w:cs="Arial"/>
          <w:sz w:val="22"/>
          <w:szCs w:val="22"/>
        </w:rPr>
        <w:t>How much money does the investor receive when the property is refinanced at the end of the first five years?</w:t>
      </w:r>
    </w:p>
    <w:p w:rsidR="005F33DC" w:rsidRPr="0099689F" w:rsidRDefault="006B47B3" w:rsidP="00C5793F">
      <w:pPr>
        <w:pStyle w:val="Heading2"/>
        <w:rPr>
          <w:rFonts w:ascii="Arial" w:hAnsi="Arial" w:cs="Arial"/>
          <w:bCs/>
        </w:rPr>
      </w:pPr>
      <w:r w:rsidRPr="009633E6">
        <w:rPr>
          <w:rFonts w:ascii="Arial" w:hAnsi="Arial" w:cs="Arial"/>
          <w:szCs w:val="22"/>
        </w:rPr>
        <w:br w:type="page"/>
      </w:r>
      <w:bookmarkStart w:id="58" w:name="_Toc384192260"/>
      <w:r w:rsidR="00D37A71" w:rsidRPr="0099689F">
        <w:lastRenderedPageBreak/>
        <w:t>Common</w:t>
      </w:r>
      <w:r w:rsidRPr="0099689F">
        <w:t xml:space="preserve"> real estate investment analysis reports</w:t>
      </w:r>
      <w:bookmarkEnd w:id="54"/>
      <w:bookmarkEnd w:id="55"/>
      <w:bookmarkEnd w:id="56"/>
      <w:bookmarkEnd w:id="58"/>
    </w:p>
    <w:p w:rsidR="00B05674" w:rsidRPr="0099689F" w:rsidRDefault="006B47B3">
      <w:pPr>
        <w:pStyle w:val="Heading2"/>
        <w:rPr>
          <w:rFonts w:ascii="Arial" w:hAnsi="Arial"/>
          <w:b/>
          <w:szCs w:val="22"/>
        </w:rPr>
      </w:pPr>
      <w:bookmarkStart w:id="59" w:name="_Toc238822904"/>
      <w:bookmarkStart w:id="60" w:name="_Toc250625124"/>
      <w:bookmarkStart w:id="61" w:name="_Toc250627598"/>
      <w:r w:rsidRPr="0099689F">
        <w:rPr>
          <w:szCs w:val="22"/>
        </w:rPr>
        <w:t xml:space="preserve"> </w:t>
      </w:r>
    </w:p>
    <w:p w:rsidR="00AC321F" w:rsidRPr="009633E6" w:rsidRDefault="006B47B3" w:rsidP="00AC321F">
      <w:pPr>
        <w:rPr>
          <w:rFonts w:ascii="Arial" w:hAnsi="Arial" w:cs="Arial"/>
          <w:b/>
          <w:sz w:val="22"/>
          <w:szCs w:val="22"/>
        </w:rPr>
      </w:pPr>
      <w:r w:rsidRPr="009633E6">
        <w:rPr>
          <w:rFonts w:ascii="Arial" w:hAnsi="Arial" w:cs="Arial"/>
          <w:b/>
          <w:sz w:val="22"/>
          <w:szCs w:val="22"/>
        </w:rPr>
        <w:t>Option A. Conventional first mortgage with 60% Loan to Value Ratio</w:t>
      </w:r>
    </w:p>
    <w:p w:rsidR="00AC321F" w:rsidRPr="009633E6" w:rsidRDefault="00AC321F" w:rsidP="00906BF2">
      <w:pPr>
        <w:rPr>
          <w:rFonts w:ascii="Arial" w:hAnsi="Arial" w:cs="Arial"/>
          <w:b/>
          <w:sz w:val="22"/>
          <w:szCs w:val="22"/>
        </w:rPr>
      </w:pPr>
    </w:p>
    <w:p w:rsidR="005F33DC" w:rsidRPr="009633E6" w:rsidRDefault="006B47B3" w:rsidP="00906BF2">
      <w:pPr>
        <w:rPr>
          <w:rFonts w:ascii="Arial" w:hAnsi="Arial" w:cs="Arial"/>
          <w:b/>
          <w:sz w:val="22"/>
          <w:szCs w:val="22"/>
        </w:rPr>
      </w:pPr>
      <w:r w:rsidRPr="009633E6">
        <w:rPr>
          <w:rFonts w:ascii="Arial" w:hAnsi="Arial" w:cs="Arial"/>
          <w:b/>
          <w:sz w:val="22"/>
          <w:szCs w:val="22"/>
        </w:rPr>
        <w:t>Net Cash Flow Report</w:t>
      </w:r>
      <w:bookmarkEnd w:id="59"/>
      <w:bookmarkEnd w:id="60"/>
      <w:bookmarkEnd w:id="61"/>
      <w:r w:rsidRPr="009633E6">
        <w:rPr>
          <w:rFonts w:ascii="Arial" w:hAnsi="Arial" w:cs="Arial"/>
          <w:b/>
          <w:sz w:val="22"/>
          <w:szCs w:val="22"/>
        </w:rPr>
        <w:t xml:space="preserve"> (Money Tree Diagram)</w:t>
      </w:r>
    </w:p>
    <w:p w:rsidR="005F33DC" w:rsidRPr="009633E6" w:rsidRDefault="006B47B3" w:rsidP="002C752A">
      <w:pPr>
        <w:rPr>
          <w:rFonts w:ascii="Arial" w:hAnsi="Arial" w:cs="Arial"/>
          <w:sz w:val="22"/>
          <w:szCs w:val="22"/>
        </w:rPr>
      </w:pPr>
      <w:r w:rsidRPr="009633E6">
        <w:rPr>
          <w:rFonts w:ascii="Arial" w:hAnsi="Arial" w:cs="Arial"/>
          <w:sz w:val="22"/>
          <w:szCs w:val="22"/>
        </w:rPr>
        <w:t>Provides a broad overview of the investment</w:t>
      </w:r>
      <w:r w:rsidR="00D205D9" w:rsidRPr="009633E6">
        <w:rPr>
          <w:rFonts w:ascii="Arial" w:hAnsi="Arial" w:cs="Arial"/>
          <w:sz w:val="22"/>
          <w:szCs w:val="22"/>
        </w:rPr>
        <w:t xml:space="preserve"> over the ten year period.</w:t>
      </w:r>
    </w:p>
    <w:p w:rsidR="00906BF2" w:rsidRPr="0099689F" w:rsidRDefault="00906BF2" w:rsidP="002C752A">
      <w:pPr>
        <w:rPr>
          <w:rFonts w:cs="Arial"/>
          <w:szCs w:val="22"/>
        </w:rPr>
      </w:pPr>
    </w:p>
    <w:p w:rsidR="000E70DB" w:rsidRPr="0099689F" w:rsidRDefault="006B47B3" w:rsidP="007C5DF0">
      <w:pPr>
        <w:rPr>
          <w:rFonts w:ascii="Arial" w:hAnsi="Arial"/>
          <w:b/>
          <w:szCs w:val="22"/>
        </w:rPr>
      </w:pPr>
      <w:r>
        <w:rPr>
          <w:noProof/>
          <w:lang w:val="en-US" w:eastAsia="en-US"/>
        </w:rPr>
        <w:drawing>
          <wp:inline distT="0" distB="0" distL="0" distR="0">
            <wp:extent cx="5857143" cy="3780953"/>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15213" name=""/>
                    <pic:cNvPicPr/>
                  </pic:nvPicPr>
                  <pic:blipFill>
                    <a:blip r:embed="rId33"/>
                    <a:stretch>
                      <a:fillRect/>
                    </a:stretch>
                  </pic:blipFill>
                  <pic:spPr>
                    <a:xfrm>
                      <a:off x="0" y="0"/>
                      <a:ext cx="5857143" cy="3780953"/>
                    </a:xfrm>
                    <a:prstGeom prst="rect">
                      <a:avLst/>
                    </a:prstGeom>
                  </pic:spPr>
                </pic:pic>
              </a:graphicData>
            </a:graphic>
          </wp:inline>
        </w:drawing>
      </w:r>
    </w:p>
    <w:p w:rsidR="007C5DF0" w:rsidRDefault="007C5DF0" w:rsidP="00063934">
      <w:pPr>
        <w:rPr>
          <w:rFonts w:ascii="Arial" w:hAnsi="Arial" w:cs="Arial"/>
          <w:b/>
          <w:sz w:val="22"/>
          <w:szCs w:val="22"/>
        </w:rPr>
      </w:pPr>
    </w:p>
    <w:p w:rsidR="00AF2F1A" w:rsidRPr="00900289" w:rsidRDefault="006B47B3" w:rsidP="00063934">
      <w:pPr>
        <w:rPr>
          <w:rFonts w:ascii="Arial" w:hAnsi="Arial" w:cs="Arial"/>
          <w:b/>
          <w:sz w:val="22"/>
          <w:szCs w:val="22"/>
        </w:rPr>
      </w:pPr>
      <w:r w:rsidRPr="00900289">
        <w:rPr>
          <w:rFonts w:ascii="Arial" w:hAnsi="Arial" w:cs="Arial"/>
          <w:b/>
          <w:sz w:val="22"/>
          <w:szCs w:val="22"/>
        </w:rPr>
        <w:t>Question</w:t>
      </w:r>
    </w:p>
    <w:p w:rsidR="00AF2F1A" w:rsidRPr="00900289" w:rsidRDefault="00AF2F1A" w:rsidP="00AF2F1A">
      <w:pPr>
        <w:rPr>
          <w:rFonts w:ascii="Arial" w:hAnsi="Arial" w:cs="Arial"/>
          <w:sz w:val="22"/>
          <w:szCs w:val="22"/>
        </w:rPr>
      </w:pPr>
    </w:p>
    <w:p w:rsidR="00AF2F1A" w:rsidRPr="00900289" w:rsidRDefault="006B47B3" w:rsidP="00736461">
      <w:pPr>
        <w:numPr>
          <w:ilvl w:val="0"/>
          <w:numId w:val="8"/>
        </w:numPr>
        <w:rPr>
          <w:rFonts w:ascii="Arial" w:hAnsi="Arial" w:cs="Arial"/>
          <w:sz w:val="22"/>
          <w:szCs w:val="22"/>
        </w:rPr>
      </w:pPr>
      <w:r w:rsidRPr="00900289">
        <w:rPr>
          <w:rFonts w:ascii="Arial" w:hAnsi="Arial" w:cs="Arial"/>
          <w:sz w:val="22"/>
          <w:szCs w:val="22"/>
        </w:rPr>
        <w:t>How much to pay for the property to get a 13% return (Internal Rate of Return) before tax?</w:t>
      </w:r>
    </w:p>
    <w:p w:rsidR="00AF2F1A" w:rsidRPr="00900289" w:rsidRDefault="00AF2F1A" w:rsidP="00AF2F1A">
      <w:pPr>
        <w:rPr>
          <w:rFonts w:ascii="Arial" w:hAnsi="Arial" w:cs="Arial"/>
          <w:sz w:val="22"/>
          <w:szCs w:val="22"/>
        </w:rPr>
      </w:pPr>
    </w:p>
    <w:p w:rsidR="00AF2F1A" w:rsidRPr="00900289" w:rsidRDefault="006B47B3" w:rsidP="00AF2F1A">
      <w:pPr>
        <w:ind w:left="360"/>
        <w:rPr>
          <w:rFonts w:ascii="Arial" w:hAnsi="Arial" w:cs="Arial"/>
          <w:sz w:val="22"/>
          <w:szCs w:val="22"/>
        </w:rPr>
      </w:pPr>
      <w:r w:rsidRPr="00900289">
        <w:rPr>
          <w:rFonts w:ascii="Arial" w:hAnsi="Arial" w:cs="Arial"/>
          <w:b/>
          <w:sz w:val="22"/>
          <w:szCs w:val="22"/>
        </w:rPr>
        <w:t>Answer:</w:t>
      </w:r>
      <w:r w:rsidRPr="00900289">
        <w:rPr>
          <w:rFonts w:ascii="Arial" w:hAnsi="Arial" w:cs="Arial"/>
          <w:sz w:val="22"/>
          <w:szCs w:val="22"/>
        </w:rPr>
        <w:t xml:space="preserve"> $3,000,000 – 81,854 (NPV at 13%) = $2,918,146</w:t>
      </w:r>
    </w:p>
    <w:p w:rsidR="005F33DC" w:rsidRPr="0099689F" w:rsidRDefault="005F33DC">
      <w:pPr>
        <w:pStyle w:val="ManHeadingTwo"/>
        <w:spacing w:before="0" w:after="0"/>
        <w:outlineLvl w:val="9"/>
        <w:rPr>
          <w:sz w:val="22"/>
          <w:szCs w:val="22"/>
        </w:rPr>
      </w:pPr>
    </w:p>
    <w:p w:rsidR="005F33DC" w:rsidRPr="0099689F" w:rsidRDefault="005F33DC">
      <w:pPr>
        <w:pStyle w:val="ManHeadingTwo"/>
        <w:spacing w:before="0" w:after="0"/>
        <w:outlineLvl w:val="9"/>
        <w:rPr>
          <w:sz w:val="22"/>
          <w:szCs w:val="22"/>
        </w:rPr>
      </w:pPr>
    </w:p>
    <w:p w:rsidR="005F33DC" w:rsidRPr="0099689F" w:rsidRDefault="005F33DC">
      <w:pPr>
        <w:pStyle w:val="ManHeadingTwo"/>
        <w:spacing w:before="0" w:after="0"/>
        <w:outlineLvl w:val="9"/>
        <w:rPr>
          <w:rFonts w:cs="Arial"/>
          <w:sz w:val="22"/>
          <w:szCs w:val="22"/>
        </w:rPr>
      </w:pPr>
    </w:p>
    <w:p w:rsidR="00814385" w:rsidRPr="00900289" w:rsidRDefault="006B47B3" w:rsidP="00814385">
      <w:pPr>
        <w:pStyle w:val="ManHeadingTwo"/>
        <w:spacing w:before="0" w:after="0"/>
        <w:outlineLvl w:val="9"/>
        <w:rPr>
          <w:rFonts w:ascii="Arial" w:hAnsi="Arial" w:cs="Arial"/>
          <w:sz w:val="22"/>
          <w:szCs w:val="22"/>
        </w:rPr>
      </w:pPr>
      <w:r w:rsidRPr="0099689F">
        <w:rPr>
          <w:rFonts w:cs="Arial"/>
          <w:sz w:val="22"/>
          <w:szCs w:val="22"/>
        </w:rPr>
        <w:br w:type="page"/>
      </w:r>
      <w:r w:rsidRPr="00900289">
        <w:rPr>
          <w:rFonts w:ascii="Arial" w:hAnsi="Arial" w:cs="Arial"/>
          <w:sz w:val="22"/>
          <w:szCs w:val="22"/>
        </w:rPr>
        <w:lastRenderedPageBreak/>
        <w:t>Purchase Price versus the Desired Return</w:t>
      </w:r>
    </w:p>
    <w:p w:rsidR="005E2992" w:rsidRPr="00900289" w:rsidRDefault="005E2992" w:rsidP="00814385">
      <w:pPr>
        <w:pStyle w:val="ManHeadingTwo"/>
        <w:spacing w:before="0" w:after="0"/>
        <w:outlineLvl w:val="9"/>
        <w:rPr>
          <w:rFonts w:ascii="Arial" w:hAnsi="Arial" w:cs="Arial"/>
          <w:sz w:val="22"/>
          <w:szCs w:val="22"/>
        </w:rPr>
      </w:pPr>
    </w:p>
    <w:p w:rsidR="00814385" w:rsidRPr="00900289" w:rsidRDefault="006B47B3" w:rsidP="003D51A7">
      <w:pPr>
        <w:rPr>
          <w:rFonts w:ascii="Arial" w:hAnsi="Arial" w:cs="Arial"/>
          <w:sz w:val="22"/>
          <w:szCs w:val="22"/>
        </w:rPr>
      </w:pPr>
      <w:r w:rsidRPr="00900289">
        <w:rPr>
          <w:rFonts w:ascii="Arial" w:hAnsi="Arial" w:cs="Arial"/>
          <w:sz w:val="22"/>
          <w:szCs w:val="22"/>
        </w:rPr>
        <w:t>Example: If we wanted a 13% Return (IRR) the most we can pay for</w:t>
      </w:r>
      <w:r w:rsidR="003D395E" w:rsidRPr="00900289">
        <w:rPr>
          <w:rFonts w:ascii="Arial" w:hAnsi="Arial" w:cs="Arial"/>
          <w:sz w:val="22"/>
          <w:szCs w:val="22"/>
        </w:rPr>
        <w:t xml:space="preserve"> the property is just under $3,0</w:t>
      </w:r>
      <w:r w:rsidRPr="00900289">
        <w:rPr>
          <w:rFonts w:ascii="Arial" w:hAnsi="Arial" w:cs="Arial"/>
          <w:sz w:val="22"/>
          <w:szCs w:val="22"/>
        </w:rPr>
        <w:t>00,000</w:t>
      </w:r>
    </w:p>
    <w:p w:rsidR="005E2992" w:rsidRPr="00AC00BE" w:rsidRDefault="006B47B3" w:rsidP="00AC00BE">
      <w:pPr>
        <w:pStyle w:val="ManHeadingTwo"/>
        <w:spacing w:before="0" w:after="0"/>
        <w:outlineLvl w:val="9"/>
        <w:rPr>
          <w:b w:val="0"/>
          <w:sz w:val="22"/>
          <w:szCs w:val="22"/>
        </w:rPr>
      </w:pPr>
      <w:r>
        <w:rPr>
          <w:b w:val="0"/>
          <w:noProof/>
          <w:sz w:val="22"/>
          <w:szCs w:val="22"/>
          <w:lang w:val="en-US" w:eastAsia="en-US"/>
        </w:rPr>
        <w:drawing>
          <wp:inline distT="0" distB="0" distL="0" distR="0">
            <wp:extent cx="62103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89946" name="Picture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210300" cy="4457700"/>
                    </a:xfrm>
                    <a:prstGeom prst="rect">
                      <a:avLst/>
                    </a:prstGeom>
                    <a:noFill/>
                    <a:ln>
                      <a:noFill/>
                    </a:ln>
                  </pic:spPr>
                </pic:pic>
              </a:graphicData>
            </a:graphic>
          </wp:inline>
        </w:drawing>
      </w:r>
    </w:p>
    <w:p w:rsidR="00242E46" w:rsidRPr="0099689F" w:rsidRDefault="006B47B3" w:rsidP="00D205D9">
      <w:pPr>
        <w:pStyle w:val="Heading2"/>
      </w:pPr>
      <w:bookmarkStart w:id="62" w:name="_Toc384192261"/>
      <w:r w:rsidRPr="0099689F">
        <w:t>Goal Seeking</w:t>
      </w:r>
      <w:bookmarkEnd w:id="62"/>
      <w:r w:rsidRPr="0099689F">
        <w:t xml:space="preserve"> </w:t>
      </w:r>
    </w:p>
    <w:p w:rsidR="00B05630" w:rsidRPr="0099689F" w:rsidRDefault="00B05630" w:rsidP="003D51A7">
      <w:pPr>
        <w:rPr>
          <w:rFonts w:cs="Arial"/>
          <w:szCs w:val="22"/>
        </w:rPr>
      </w:pPr>
    </w:p>
    <w:p w:rsidR="00242E46" w:rsidRPr="00900289" w:rsidRDefault="006B47B3" w:rsidP="003D51A7">
      <w:pPr>
        <w:rPr>
          <w:rFonts w:ascii="Arial" w:hAnsi="Arial" w:cs="Arial"/>
          <w:sz w:val="22"/>
          <w:szCs w:val="22"/>
        </w:rPr>
      </w:pPr>
      <w:r w:rsidRPr="00900289">
        <w:rPr>
          <w:rFonts w:ascii="Arial" w:hAnsi="Arial" w:cs="Arial"/>
          <w:sz w:val="22"/>
          <w:szCs w:val="22"/>
        </w:rPr>
        <w:t>How much to pay for the property to get the desired return</w:t>
      </w:r>
      <w:r w:rsidR="007B7731" w:rsidRPr="00900289">
        <w:rPr>
          <w:rFonts w:ascii="Arial" w:hAnsi="Arial" w:cs="Arial"/>
          <w:sz w:val="22"/>
          <w:szCs w:val="22"/>
        </w:rPr>
        <w:t xml:space="preserve"> of 13%?</w:t>
      </w:r>
      <w:r w:rsidRPr="00900289">
        <w:rPr>
          <w:rFonts w:ascii="Arial" w:hAnsi="Arial" w:cs="Arial"/>
          <w:sz w:val="22"/>
          <w:szCs w:val="22"/>
        </w:rPr>
        <w:t>.</w:t>
      </w:r>
    </w:p>
    <w:p w:rsidR="00242E46" w:rsidRPr="0099689F" w:rsidRDefault="00242E46" w:rsidP="0041268D">
      <w:pPr>
        <w:pStyle w:val="Heading2"/>
        <w:jc w:val="left"/>
        <w:rPr>
          <w:rFonts w:ascii="Arial" w:hAnsi="Arial" w:cs="Arial"/>
          <w:szCs w:val="22"/>
        </w:rPr>
      </w:pPr>
    </w:p>
    <w:p w:rsidR="0075489A" w:rsidRDefault="006B47B3" w:rsidP="00EC1037">
      <w:pPr>
        <w:rPr>
          <w:szCs w:val="22"/>
        </w:rPr>
      </w:pPr>
      <w:r>
        <w:rPr>
          <w:noProof/>
          <w:szCs w:val="22"/>
          <w:lang w:val="en-US" w:eastAsia="en-US"/>
        </w:rPr>
        <w:drawing>
          <wp:inline distT="0" distB="0" distL="0" distR="0">
            <wp:extent cx="6105525" cy="2181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38597" name="Picture 1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105525" cy="2181225"/>
                    </a:xfrm>
                    <a:prstGeom prst="rect">
                      <a:avLst/>
                    </a:prstGeom>
                    <a:noFill/>
                    <a:ln>
                      <a:noFill/>
                    </a:ln>
                  </pic:spPr>
                </pic:pic>
              </a:graphicData>
            </a:graphic>
          </wp:inline>
        </w:drawing>
      </w:r>
      <w:r w:rsidR="00242E46" w:rsidRPr="0099689F">
        <w:rPr>
          <w:szCs w:val="22"/>
        </w:rPr>
        <w:t xml:space="preserve"> </w:t>
      </w:r>
    </w:p>
    <w:p w:rsidR="0075489A" w:rsidRDefault="006B47B3">
      <w:pPr>
        <w:rPr>
          <w:szCs w:val="22"/>
        </w:rPr>
      </w:pPr>
      <w:r>
        <w:rPr>
          <w:szCs w:val="22"/>
        </w:rPr>
        <w:br w:type="page"/>
      </w:r>
    </w:p>
    <w:p w:rsidR="0041268D" w:rsidRPr="0075489A" w:rsidRDefault="006B47B3" w:rsidP="00EC1037">
      <w:pPr>
        <w:rPr>
          <w:rFonts w:ascii="Arial" w:hAnsi="Arial" w:cs="Arial"/>
          <w:sz w:val="22"/>
          <w:szCs w:val="22"/>
        </w:rPr>
      </w:pPr>
      <w:r w:rsidRPr="0075489A">
        <w:rPr>
          <w:rFonts w:ascii="Arial" w:hAnsi="Arial" w:cs="Arial"/>
          <w:b/>
          <w:sz w:val="22"/>
          <w:szCs w:val="22"/>
        </w:rPr>
        <w:lastRenderedPageBreak/>
        <w:t>Overall Operating Cash Flow Report</w:t>
      </w:r>
      <w:r w:rsidRPr="0075489A">
        <w:rPr>
          <w:rFonts w:ascii="Arial" w:hAnsi="Arial" w:cs="Arial"/>
          <w:sz w:val="22"/>
          <w:szCs w:val="22"/>
        </w:rPr>
        <w:t xml:space="preserve"> </w:t>
      </w:r>
    </w:p>
    <w:p w:rsidR="0041268D" w:rsidRPr="0075489A" w:rsidRDefault="0041268D" w:rsidP="0041268D">
      <w:pPr>
        <w:pStyle w:val="Heading2"/>
        <w:jc w:val="left"/>
        <w:rPr>
          <w:rFonts w:ascii="Arial" w:hAnsi="Arial" w:cs="Arial"/>
          <w:szCs w:val="22"/>
        </w:rPr>
      </w:pPr>
    </w:p>
    <w:p w:rsidR="0041268D" w:rsidRPr="0075489A" w:rsidRDefault="006B47B3" w:rsidP="002E1D5B">
      <w:pPr>
        <w:rPr>
          <w:rFonts w:ascii="Arial" w:hAnsi="Arial" w:cs="Arial"/>
          <w:sz w:val="22"/>
          <w:szCs w:val="22"/>
        </w:rPr>
      </w:pPr>
      <w:r w:rsidRPr="0075489A">
        <w:rPr>
          <w:rFonts w:ascii="Arial" w:hAnsi="Arial" w:cs="Arial"/>
          <w:sz w:val="22"/>
          <w:szCs w:val="22"/>
        </w:rPr>
        <w:t>Show all the inflows and outflows and the financial results over the analysis period of ten years.</w:t>
      </w:r>
    </w:p>
    <w:p w:rsidR="0041268D" w:rsidRPr="0075489A" w:rsidRDefault="0041268D" w:rsidP="0041268D">
      <w:pPr>
        <w:pStyle w:val="Heading2"/>
        <w:jc w:val="left"/>
        <w:rPr>
          <w:rFonts w:ascii="Arial" w:hAnsi="Arial" w:cs="Arial"/>
          <w:szCs w:val="22"/>
        </w:rPr>
      </w:pPr>
    </w:p>
    <w:p w:rsidR="005F33DC" w:rsidRPr="0075489A" w:rsidRDefault="006B47B3" w:rsidP="00EC1037">
      <w:pPr>
        <w:rPr>
          <w:rFonts w:ascii="Arial" w:hAnsi="Arial" w:cs="Arial"/>
          <w:sz w:val="22"/>
          <w:szCs w:val="22"/>
        </w:rPr>
      </w:pPr>
      <w:r>
        <w:rPr>
          <w:noProof/>
          <w:szCs w:val="22"/>
          <w:lang w:val="en-US" w:eastAsia="en-US"/>
        </w:rPr>
        <w:drawing>
          <wp:inline distT="0" distB="0" distL="0" distR="0">
            <wp:extent cx="6753225" cy="4467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2632" name="Picture 1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753225" cy="4467225"/>
                    </a:xfrm>
                    <a:prstGeom prst="rect">
                      <a:avLst/>
                    </a:prstGeom>
                    <a:noFill/>
                    <a:ln>
                      <a:noFill/>
                    </a:ln>
                  </pic:spPr>
                </pic:pic>
              </a:graphicData>
            </a:graphic>
          </wp:inline>
        </w:drawing>
      </w:r>
      <w:r w:rsidR="0041268D" w:rsidRPr="0099689F">
        <w:rPr>
          <w:szCs w:val="22"/>
        </w:rPr>
        <w:t xml:space="preserve"> </w:t>
      </w:r>
      <w:r w:rsidR="0041268D" w:rsidRPr="0099689F">
        <w:rPr>
          <w:szCs w:val="22"/>
        </w:rPr>
        <w:br w:type="page"/>
      </w:r>
      <w:r w:rsidRPr="0075489A">
        <w:rPr>
          <w:rFonts w:ascii="Arial" w:hAnsi="Arial" w:cs="Arial"/>
          <w:b/>
          <w:sz w:val="22"/>
          <w:szCs w:val="22"/>
        </w:rPr>
        <w:lastRenderedPageBreak/>
        <w:t>Operating Cash Flow Report</w:t>
      </w:r>
    </w:p>
    <w:p w:rsidR="000E70DB" w:rsidRPr="0075489A" w:rsidRDefault="000E70DB" w:rsidP="000E70DB">
      <w:pPr>
        <w:rPr>
          <w:rFonts w:ascii="Arial" w:hAnsi="Arial" w:cs="Arial"/>
          <w:sz w:val="22"/>
          <w:szCs w:val="22"/>
        </w:rPr>
      </w:pPr>
    </w:p>
    <w:p w:rsidR="000E70DB" w:rsidRPr="0075489A" w:rsidRDefault="006B47B3" w:rsidP="000E70DB">
      <w:pPr>
        <w:rPr>
          <w:rFonts w:ascii="Arial" w:hAnsi="Arial" w:cs="Arial"/>
          <w:sz w:val="22"/>
          <w:szCs w:val="22"/>
        </w:rPr>
      </w:pPr>
      <w:r w:rsidRPr="0075489A">
        <w:rPr>
          <w:rFonts w:ascii="Arial" w:hAnsi="Arial" w:cs="Arial"/>
          <w:sz w:val="22"/>
          <w:szCs w:val="22"/>
        </w:rPr>
        <w:t>Shows the before and after tax cash flows</w:t>
      </w:r>
      <w:r w:rsidR="008F3717" w:rsidRPr="0075489A">
        <w:rPr>
          <w:rFonts w:ascii="Arial" w:hAnsi="Arial" w:cs="Arial"/>
          <w:sz w:val="22"/>
          <w:szCs w:val="22"/>
        </w:rPr>
        <w:t xml:space="preserve"> f</w:t>
      </w:r>
      <w:r w:rsidR="007B7731" w:rsidRPr="0075489A">
        <w:rPr>
          <w:rFonts w:ascii="Arial" w:hAnsi="Arial" w:cs="Arial"/>
          <w:sz w:val="22"/>
          <w:szCs w:val="22"/>
        </w:rPr>
        <w:t>rom o</w:t>
      </w:r>
      <w:r w:rsidR="008F3717" w:rsidRPr="0075489A">
        <w:rPr>
          <w:rFonts w:ascii="Arial" w:hAnsi="Arial" w:cs="Arial"/>
          <w:sz w:val="22"/>
          <w:szCs w:val="22"/>
        </w:rPr>
        <w:t>perations</w:t>
      </w:r>
      <w:r w:rsidR="006806E6" w:rsidRPr="0075489A">
        <w:rPr>
          <w:rFonts w:ascii="Arial" w:hAnsi="Arial" w:cs="Arial"/>
          <w:sz w:val="22"/>
          <w:szCs w:val="22"/>
        </w:rPr>
        <w:t xml:space="preserve"> over the analysis period of ten years</w:t>
      </w:r>
      <w:r w:rsidR="00EC1037" w:rsidRPr="0075489A">
        <w:rPr>
          <w:rFonts w:ascii="Arial" w:hAnsi="Arial" w:cs="Arial"/>
          <w:sz w:val="22"/>
          <w:szCs w:val="22"/>
        </w:rPr>
        <w:t>.</w:t>
      </w:r>
    </w:p>
    <w:p w:rsidR="000E70DB" w:rsidRPr="0075489A" w:rsidRDefault="000E70DB" w:rsidP="000E70DB">
      <w:pPr>
        <w:rPr>
          <w:rFonts w:ascii="Arial" w:hAnsi="Arial" w:cs="Arial"/>
          <w:sz w:val="22"/>
          <w:szCs w:val="22"/>
        </w:rPr>
      </w:pPr>
    </w:p>
    <w:p w:rsidR="005F33DC" w:rsidRPr="0075489A" w:rsidRDefault="006B47B3">
      <w:pPr>
        <w:pStyle w:val="ManHeadingTwo"/>
        <w:spacing w:before="0" w:after="0"/>
        <w:outlineLvl w:val="9"/>
        <w:rPr>
          <w:rFonts w:ascii="Arial" w:hAnsi="Arial" w:cs="Arial"/>
          <w:b w:val="0"/>
          <w:sz w:val="22"/>
          <w:szCs w:val="22"/>
        </w:rPr>
      </w:pPr>
      <w:r w:rsidRPr="0075489A">
        <w:rPr>
          <w:rFonts w:ascii="Arial" w:hAnsi="Arial" w:cs="Arial"/>
          <w:noProof/>
          <w:sz w:val="22"/>
          <w:szCs w:val="22"/>
          <w:lang w:val="en-US" w:eastAsia="en-US"/>
        </w:rPr>
        <w:drawing>
          <wp:inline distT="0" distB="0" distL="0" distR="0">
            <wp:extent cx="6400800" cy="2943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45434" name="Picture 2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400800" cy="2943225"/>
                    </a:xfrm>
                    <a:prstGeom prst="rect">
                      <a:avLst/>
                    </a:prstGeom>
                    <a:noFill/>
                    <a:ln>
                      <a:noFill/>
                    </a:ln>
                  </pic:spPr>
                </pic:pic>
              </a:graphicData>
            </a:graphic>
          </wp:inline>
        </w:drawing>
      </w:r>
    </w:p>
    <w:p w:rsidR="005F33DC" w:rsidRPr="0075489A" w:rsidRDefault="005F33DC">
      <w:pPr>
        <w:pStyle w:val="ManHeadingTwo"/>
        <w:spacing w:before="0" w:after="0"/>
        <w:outlineLvl w:val="9"/>
        <w:rPr>
          <w:rFonts w:ascii="Arial" w:hAnsi="Arial" w:cs="Arial"/>
          <w:b w:val="0"/>
          <w:sz w:val="22"/>
          <w:szCs w:val="22"/>
        </w:rPr>
      </w:pPr>
    </w:p>
    <w:p w:rsidR="00DE2A4D" w:rsidRPr="0075489A" w:rsidRDefault="006B47B3">
      <w:pPr>
        <w:pStyle w:val="ManHeadingTwo"/>
        <w:spacing w:before="0" w:after="0"/>
        <w:outlineLvl w:val="9"/>
        <w:rPr>
          <w:rFonts w:ascii="Arial" w:hAnsi="Arial" w:cs="Arial"/>
          <w:sz w:val="22"/>
          <w:szCs w:val="22"/>
        </w:rPr>
      </w:pPr>
      <w:r w:rsidRPr="0075489A">
        <w:rPr>
          <w:rFonts w:ascii="Arial" w:hAnsi="Arial" w:cs="Arial"/>
          <w:sz w:val="22"/>
          <w:szCs w:val="22"/>
        </w:rPr>
        <w:t>Income &amp; Expense Statement</w:t>
      </w:r>
    </w:p>
    <w:p w:rsidR="00DE2A4D" w:rsidRPr="0099689F" w:rsidRDefault="00DE2A4D">
      <w:pPr>
        <w:pStyle w:val="ManHeadingTwo"/>
        <w:spacing w:before="0" w:after="0"/>
        <w:outlineLvl w:val="9"/>
        <w:rPr>
          <w:b w:val="0"/>
          <w:sz w:val="22"/>
          <w:szCs w:val="22"/>
        </w:rPr>
      </w:pPr>
    </w:p>
    <w:p w:rsidR="00002D3E" w:rsidRPr="0099689F" w:rsidRDefault="006B47B3" w:rsidP="005E2992">
      <w:pPr>
        <w:rPr>
          <w:rFonts w:ascii="Arial Black" w:hAnsi="Arial Black"/>
          <w:b/>
          <w:szCs w:val="22"/>
        </w:rPr>
      </w:pPr>
      <w:r>
        <w:rPr>
          <w:noProof/>
          <w:szCs w:val="22"/>
          <w:lang w:val="en-US" w:eastAsia="en-US"/>
        </w:rPr>
        <w:drawing>
          <wp:inline distT="0" distB="0" distL="0" distR="0">
            <wp:extent cx="6400800" cy="3286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85217" name="Picture 2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6400800" cy="3286125"/>
                    </a:xfrm>
                    <a:prstGeom prst="rect">
                      <a:avLst/>
                    </a:prstGeom>
                    <a:noFill/>
                    <a:ln>
                      <a:noFill/>
                    </a:ln>
                  </pic:spPr>
                </pic:pic>
              </a:graphicData>
            </a:graphic>
          </wp:inline>
        </w:drawing>
      </w:r>
      <w:r w:rsidR="00DE2A4D" w:rsidRPr="0099689F">
        <w:rPr>
          <w:szCs w:val="22"/>
        </w:rPr>
        <w:t xml:space="preserve"> </w:t>
      </w:r>
      <w:r w:rsidR="005F33DC" w:rsidRPr="0099689F">
        <w:rPr>
          <w:szCs w:val="22"/>
        </w:rPr>
        <w:br w:type="page"/>
      </w:r>
      <w:r w:rsidRPr="0075489A">
        <w:rPr>
          <w:rFonts w:ascii="Arial" w:hAnsi="Arial" w:cs="Arial"/>
          <w:b/>
          <w:sz w:val="22"/>
          <w:szCs w:val="22"/>
        </w:rPr>
        <w:lastRenderedPageBreak/>
        <w:t>Cash Flow Projection Graph</w:t>
      </w:r>
    </w:p>
    <w:p w:rsidR="00310BCC" w:rsidRPr="0099689F" w:rsidRDefault="006B47B3" w:rsidP="00002D3E">
      <w:pPr>
        <w:pStyle w:val="ManHeadingTwo"/>
        <w:spacing w:before="0" w:after="0"/>
        <w:outlineLvl w:val="9"/>
        <w:rPr>
          <w:sz w:val="22"/>
          <w:szCs w:val="22"/>
        </w:rPr>
      </w:pPr>
      <w:r>
        <w:rPr>
          <w:noProof/>
          <w:sz w:val="22"/>
          <w:szCs w:val="22"/>
          <w:lang w:val="en-US" w:eastAsia="en-US"/>
        </w:rPr>
        <w:drawing>
          <wp:inline distT="0" distB="0" distL="0" distR="0">
            <wp:extent cx="5029200" cy="3314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83722" name="Picture 2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029200" cy="3314700"/>
                    </a:xfrm>
                    <a:prstGeom prst="rect">
                      <a:avLst/>
                    </a:prstGeom>
                    <a:noFill/>
                    <a:ln>
                      <a:noFill/>
                    </a:ln>
                  </pic:spPr>
                </pic:pic>
              </a:graphicData>
            </a:graphic>
          </wp:inline>
        </w:drawing>
      </w:r>
    </w:p>
    <w:p w:rsidR="00310BCC" w:rsidRPr="0099689F" w:rsidRDefault="00310BCC" w:rsidP="00002D3E">
      <w:pPr>
        <w:pStyle w:val="ManHeadingTwo"/>
        <w:spacing w:before="0" w:after="0"/>
        <w:outlineLvl w:val="9"/>
        <w:rPr>
          <w:sz w:val="22"/>
          <w:szCs w:val="22"/>
        </w:rPr>
      </w:pPr>
    </w:p>
    <w:p w:rsidR="005F33DC" w:rsidRPr="00186CDF" w:rsidRDefault="006B47B3" w:rsidP="00002D3E">
      <w:pPr>
        <w:pStyle w:val="ManHeadingTwo"/>
        <w:spacing w:before="0" w:after="0"/>
        <w:outlineLvl w:val="9"/>
        <w:rPr>
          <w:rFonts w:ascii="Arial" w:hAnsi="Arial" w:cs="Arial"/>
          <w:b w:val="0"/>
          <w:sz w:val="22"/>
          <w:szCs w:val="22"/>
        </w:rPr>
      </w:pPr>
      <w:r>
        <w:rPr>
          <w:b w:val="0"/>
          <w:noProof/>
          <w:sz w:val="22"/>
          <w:szCs w:val="22"/>
          <w:lang w:val="en-US" w:eastAsia="en-US"/>
        </w:rPr>
        <w:drawing>
          <wp:inline distT="0" distB="0" distL="0" distR="0">
            <wp:extent cx="5029200" cy="3257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38756" name="Picture 2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029200" cy="3257550"/>
                    </a:xfrm>
                    <a:prstGeom prst="rect">
                      <a:avLst/>
                    </a:prstGeom>
                    <a:noFill/>
                    <a:ln>
                      <a:noFill/>
                    </a:ln>
                  </pic:spPr>
                </pic:pic>
              </a:graphicData>
            </a:graphic>
          </wp:inline>
        </w:drawing>
      </w:r>
      <w:r w:rsidR="00002D3E" w:rsidRPr="0099689F">
        <w:rPr>
          <w:sz w:val="22"/>
          <w:szCs w:val="22"/>
        </w:rPr>
        <w:br w:type="page"/>
      </w:r>
      <w:r w:rsidRPr="00186CDF">
        <w:rPr>
          <w:rFonts w:ascii="Arial" w:hAnsi="Arial" w:cs="Arial"/>
          <w:sz w:val="22"/>
          <w:szCs w:val="22"/>
        </w:rPr>
        <w:lastRenderedPageBreak/>
        <w:t>Cash Flow from Sale</w:t>
      </w:r>
    </w:p>
    <w:p w:rsidR="005F33DC" w:rsidRPr="00186CDF" w:rsidRDefault="005F33DC">
      <w:pPr>
        <w:pStyle w:val="ManHeadingTwo"/>
        <w:spacing w:before="0" w:after="0"/>
        <w:outlineLvl w:val="9"/>
        <w:rPr>
          <w:rFonts w:ascii="Arial" w:hAnsi="Arial" w:cs="Arial"/>
          <w:b w:val="0"/>
          <w:sz w:val="22"/>
          <w:szCs w:val="22"/>
        </w:rPr>
      </w:pPr>
    </w:p>
    <w:p w:rsidR="005F33DC" w:rsidRPr="00186CDF" w:rsidRDefault="006B47B3">
      <w:pPr>
        <w:pStyle w:val="ManHeadingTwo"/>
        <w:spacing w:before="0" w:after="0"/>
        <w:outlineLvl w:val="9"/>
        <w:rPr>
          <w:rFonts w:ascii="Arial" w:hAnsi="Arial" w:cs="Arial"/>
          <w:b w:val="0"/>
          <w:sz w:val="22"/>
          <w:szCs w:val="22"/>
        </w:rPr>
      </w:pPr>
      <w:r w:rsidRPr="00186CDF">
        <w:rPr>
          <w:rFonts w:ascii="Arial" w:hAnsi="Arial" w:cs="Arial"/>
          <w:b w:val="0"/>
          <w:sz w:val="22"/>
          <w:szCs w:val="22"/>
        </w:rPr>
        <w:t>Shows the cash flow from sale (before and after tax) when the property is sold in ten years' time.</w:t>
      </w:r>
    </w:p>
    <w:p w:rsidR="005F33DC" w:rsidRPr="00186CDF" w:rsidRDefault="005F33DC">
      <w:pPr>
        <w:pStyle w:val="ManHeadingTwo"/>
        <w:spacing w:before="0" w:after="0"/>
        <w:outlineLvl w:val="9"/>
        <w:rPr>
          <w:rFonts w:ascii="Arial" w:hAnsi="Arial" w:cs="Arial"/>
          <w:b w:val="0"/>
          <w:sz w:val="22"/>
          <w:szCs w:val="22"/>
        </w:rPr>
      </w:pPr>
    </w:p>
    <w:p w:rsidR="005F33DC" w:rsidRPr="00186CDF" w:rsidRDefault="006B47B3">
      <w:pPr>
        <w:pStyle w:val="ManHeadingTwo"/>
        <w:spacing w:before="0" w:after="0"/>
        <w:outlineLvl w:val="9"/>
        <w:rPr>
          <w:rFonts w:ascii="Arial" w:hAnsi="Arial" w:cs="Arial"/>
          <w:b w:val="0"/>
          <w:sz w:val="22"/>
          <w:szCs w:val="22"/>
        </w:rPr>
      </w:pPr>
      <w:r w:rsidRPr="00186CDF">
        <w:rPr>
          <w:rFonts w:ascii="Arial" w:hAnsi="Arial" w:cs="Arial"/>
          <w:b w:val="0"/>
          <w:sz w:val="22"/>
          <w:szCs w:val="22"/>
        </w:rPr>
        <w:t>Sometimes called the Reversionary Value</w:t>
      </w:r>
    </w:p>
    <w:p w:rsidR="005F33DC" w:rsidRPr="0099689F" w:rsidRDefault="005F33DC">
      <w:pPr>
        <w:pStyle w:val="ManHeadingTwo"/>
        <w:spacing w:before="0" w:after="0"/>
        <w:outlineLvl w:val="9"/>
        <w:rPr>
          <w:rFonts w:ascii="Arial Black" w:hAnsi="Arial Black"/>
          <w:b w:val="0"/>
          <w:sz w:val="22"/>
          <w:szCs w:val="22"/>
        </w:rPr>
      </w:pPr>
    </w:p>
    <w:p w:rsidR="005F33DC" w:rsidRDefault="006B47B3">
      <w:pPr>
        <w:pStyle w:val="ManHeadingTwo"/>
        <w:spacing w:before="0" w:after="0"/>
        <w:outlineLvl w:val="9"/>
        <w:rPr>
          <w:rFonts w:ascii="Arial" w:hAnsi="Arial" w:cs="Arial"/>
          <w:sz w:val="22"/>
          <w:szCs w:val="22"/>
        </w:rPr>
      </w:pPr>
      <w:r>
        <w:rPr>
          <w:noProof/>
          <w:lang w:val="en-US" w:eastAsia="en-US"/>
        </w:rPr>
        <w:drawing>
          <wp:inline distT="0" distB="0" distL="0" distR="0">
            <wp:extent cx="5619750" cy="6086475"/>
            <wp:effectExtent l="0" t="0" r="0"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36162" name="Picture 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619750" cy="6086475"/>
                    </a:xfrm>
                    <a:prstGeom prst="rect">
                      <a:avLst/>
                    </a:prstGeom>
                    <a:noFill/>
                    <a:ln>
                      <a:noFill/>
                    </a:ln>
                  </pic:spPr>
                </pic:pic>
              </a:graphicData>
            </a:graphic>
          </wp:inline>
        </w:drawing>
      </w:r>
      <w:r w:rsidRPr="0099689F">
        <w:rPr>
          <w:sz w:val="22"/>
          <w:szCs w:val="22"/>
        </w:rPr>
        <w:br w:type="page"/>
      </w:r>
      <w:r w:rsidR="004F3560" w:rsidRPr="00186CDF">
        <w:rPr>
          <w:rFonts w:ascii="Arial" w:hAnsi="Arial" w:cs="Arial"/>
          <w:sz w:val="22"/>
          <w:szCs w:val="22"/>
        </w:rPr>
        <w:lastRenderedPageBreak/>
        <w:t xml:space="preserve">Financial Measures. </w:t>
      </w:r>
      <w:r w:rsidRPr="00186CDF">
        <w:rPr>
          <w:rFonts w:ascii="Arial" w:hAnsi="Arial" w:cs="Arial"/>
          <w:sz w:val="22"/>
          <w:szCs w:val="22"/>
        </w:rPr>
        <w:t>Financing Potential</w:t>
      </w:r>
      <w:r w:rsidR="004F3560" w:rsidRPr="00186CDF">
        <w:rPr>
          <w:rFonts w:ascii="Arial" w:hAnsi="Arial" w:cs="Arial"/>
          <w:sz w:val="22"/>
          <w:szCs w:val="22"/>
        </w:rPr>
        <w:t xml:space="preserve"> &amp; Risk Assessment</w:t>
      </w:r>
    </w:p>
    <w:p w:rsidR="00186CDF" w:rsidRPr="00186CDF" w:rsidRDefault="00186CDF">
      <w:pPr>
        <w:pStyle w:val="ManHeadingTwo"/>
        <w:spacing w:before="0" w:after="0"/>
        <w:outlineLvl w:val="9"/>
        <w:rPr>
          <w:rFonts w:ascii="Arial" w:hAnsi="Arial" w:cs="Arial"/>
          <w:b w:val="0"/>
          <w:sz w:val="22"/>
          <w:szCs w:val="22"/>
        </w:rPr>
      </w:pPr>
    </w:p>
    <w:p w:rsidR="00CC6731" w:rsidRPr="0099689F" w:rsidRDefault="006B47B3">
      <w:pPr>
        <w:pStyle w:val="ManHeadingTwo"/>
        <w:spacing w:before="0" w:after="0"/>
        <w:outlineLvl w:val="9"/>
        <w:rPr>
          <w:rFonts w:ascii="Arial Black" w:hAnsi="Arial Black"/>
          <w:b w:val="0"/>
          <w:sz w:val="22"/>
          <w:szCs w:val="22"/>
        </w:rPr>
      </w:pPr>
      <w:r>
        <w:rPr>
          <w:noProof/>
          <w:sz w:val="22"/>
          <w:szCs w:val="22"/>
          <w:lang w:val="en-US" w:eastAsia="en-US"/>
        </w:rPr>
        <w:drawing>
          <wp:inline distT="0" distB="0" distL="0" distR="0">
            <wp:extent cx="5591175" cy="7772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30518" name="Picture 2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591175" cy="7772400"/>
                    </a:xfrm>
                    <a:prstGeom prst="rect">
                      <a:avLst/>
                    </a:prstGeom>
                    <a:noFill/>
                    <a:ln>
                      <a:noFill/>
                    </a:ln>
                  </pic:spPr>
                </pic:pic>
              </a:graphicData>
            </a:graphic>
          </wp:inline>
        </w:drawing>
      </w:r>
    </w:p>
    <w:p w:rsidR="005F33DC" w:rsidRPr="0099689F" w:rsidRDefault="006B47B3">
      <w:pPr>
        <w:pStyle w:val="ManHeadingTwo"/>
        <w:spacing w:before="0" w:after="0"/>
        <w:outlineLvl w:val="9"/>
        <w:rPr>
          <w:sz w:val="22"/>
          <w:szCs w:val="22"/>
        </w:rPr>
      </w:pPr>
      <w:r w:rsidRPr="0099689F">
        <w:rPr>
          <w:sz w:val="22"/>
          <w:szCs w:val="22"/>
        </w:rPr>
        <w:t xml:space="preserve"> </w:t>
      </w:r>
    </w:p>
    <w:p w:rsidR="00BB407A" w:rsidRDefault="006B47B3">
      <w:pPr>
        <w:rPr>
          <w:rFonts w:ascii="Arial Black" w:hAnsi="Arial Black"/>
          <w:sz w:val="22"/>
        </w:rPr>
      </w:pPr>
      <w:r>
        <w:br w:type="page"/>
      </w:r>
    </w:p>
    <w:p w:rsidR="005F33DC" w:rsidRPr="0099689F" w:rsidRDefault="006B47B3" w:rsidP="00C5793F">
      <w:pPr>
        <w:pStyle w:val="Heading2"/>
      </w:pPr>
      <w:bookmarkStart w:id="63" w:name="_Toc384192262"/>
      <w:r w:rsidRPr="0099689F">
        <w:lastRenderedPageBreak/>
        <w:t>Appraiser’s Approach to Present Value</w:t>
      </w:r>
      <w:bookmarkEnd w:id="63"/>
    </w:p>
    <w:p w:rsidR="005F33DC" w:rsidRPr="0099689F" w:rsidRDefault="005F33DC">
      <w:pPr>
        <w:pStyle w:val="ManHeadingTwo"/>
        <w:spacing w:before="0" w:after="0"/>
        <w:outlineLvl w:val="9"/>
        <w:rPr>
          <w:rFonts w:ascii="Arial Black" w:hAnsi="Arial Black" w:cs="Arial"/>
          <w:b w:val="0"/>
          <w:sz w:val="22"/>
          <w:szCs w:val="22"/>
        </w:rPr>
      </w:pPr>
    </w:p>
    <w:p w:rsidR="005F33DC" w:rsidRPr="00186CDF" w:rsidRDefault="006B47B3">
      <w:pPr>
        <w:pStyle w:val="ManHeadingTwo"/>
        <w:spacing w:before="0" w:after="0"/>
        <w:outlineLvl w:val="9"/>
        <w:rPr>
          <w:rFonts w:ascii="Arial" w:hAnsi="Arial" w:cs="Arial"/>
          <w:b w:val="0"/>
          <w:sz w:val="22"/>
          <w:szCs w:val="22"/>
        </w:rPr>
      </w:pPr>
      <w:r w:rsidRPr="00186CDF">
        <w:rPr>
          <w:rFonts w:ascii="Arial" w:hAnsi="Arial" w:cs="Arial"/>
          <w:b w:val="0"/>
          <w:sz w:val="22"/>
          <w:szCs w:val="22"/>
        </w:rPr>
        <w:t>Appraisers like to examine</w:t>
      </w:r>
      <w:r w:rsidR="00324DA6" w:rsidRPr="00186CDF">
        <w:rPr>
          <w:rFonts w:ascii="Arial" w:hAnsi="Arial" w:cs="Arial"/>
          <w:b w:val="0"/>
          <w:sz w:val="22"/>
          <w:szCs w:val="22"/>
        </w:rPr>
        <w:t>:</w:t>
      </w:r>
    </w:p>
    <w:p w:rsidR="005F33DC" w:rsidRPr="00186CDF" w:rsidRDefault="005F33DC">
      <w:pPr>
        <w:pStyle w:val="ManHeadingTwo"/>
        <w:spacing w:before="0" w:after="0"/>
        <w:outlineLvl w:val="9"/>
        <w:rPr>
          <w:rFonts w:ascii="Arial" w:hAnsi="Arial" w:cs="Arial"/>
          <w:b w:val="0"/>
          <w:sz w:val="22"/>
          <w:szCs w:val="22"/>
        </w:rPr>
      </w:pPr>
    </w:p>
    <w:p w:rsidR="005F33DC" w:rsidRPr="00186CDF" w:rsidRDefault="006B47B3">
      <w:pPr>
        <w:pStyle w:val="ManHeadingTwo"/>
        <w:spacing w:before="0" w:after="0"/>
        <w:outlineLvl w:val="9"/>
        <w:rPr>
          <w:rFonts w:ascii="Arial" w:hAnsi="Arial" w:cs="Arial"/>
          <w:b w:val="0"/>
          <w:sz w:val="22"/>
          <w:szCs w:val="22"/>
        </w:rPr>
      </w:pPr>
      <w:r w:rsidRPr="00186CDF">
        <w:rPr>
          <w:rFonts w:ascii="Arial" w:hAnsi="Arial" w:cs="Arial"/>
          <w:b w:val="0"/>
          <w:sz w:val="22"/>
          <w:szCs w:val="22"/>
        </w:rPr>
        <w:t>How much of the Present Value is generated by:</w:t>
      </w:r>
    </w:p>
    <w:p w:rsidR="005F33DC" w:rsidRPr="00186CDF" w:rsidRDefault="005F33DC">
      <w:pPr>
        <w:pStyle w:val="ManHeadingTwo"/>
        <w:spacing w:before="0" w:after="0"/>
        <w:outlineLvl w:val="9"/>
        <w:rPr>
          <w:rFonts w:ascii="Arial" w:hAnsi="Arial" w:cs="Arial"/>
          <w:b w:val="0"/>
          <w:sz w:val="22"/>
          <w:szCs w:val="22"/>
        </w:rPr>
      </w:pPr>
    </w:p>
    <w:p w:rsidR="005F33DC" w:rsidRPr="00186CDF" w:rsidRDefault="006B47B3">
      <w:pPr>
        <w:pStyle w:val="ManHeadingTwo"/>
        <w:numPr>
          <w:ilvl w:val="0"/>
          <w:numId w:val="4"/>
        </w:numPr>
        <w:spacing w:before="0" w:after="0"/>
        <w:outlineLvl w:val="9"/>
        <w:rPr>
          <w:rFonts w:ascii="Arial" w:hAnsi="Arial" w:cs="Arial"/>
          <w:b w:val="0"/>
          <w:sz w:val="22"/>
          <w:szCs w:val="22"/>
        </w:rPr>
      </w:pPr>
      <w:r w:rsidRPr="00186CDF">
        <w:rPr>
          <w:rFonts w:ascii="Arial" w:hAnsi="Arial" w:cs="Arial"/>
          <w:b w:val="0"/>
          <w:sz w:val="22"/>
          <w:szCs w:val="22"/>
        </w:rPr>
        <w:t>Net Operating Income</w:t>
      </w:r>
    </w:p>
    <w:p w:rsidR="005F33DC" w:rsidRPr="00186CDF" w:rsidRDefault="005F33DC">
      <w:pPr>
        <w:pStyle w:val="ManHeadingTwo"/>
        <w:spacing w:before="0" w:after="0"/>
        <w:ind w:left="360"/>
        <w:outlineLvl w:val="9"/>
        <w:rPr>
          <w:rFonts w:ascii="Arial" w:hAnsi="Arial" w:cs="Arial"/>
          <w:b w:val="0"/>
          <w:sz w:val="22"/>
          <w:szCs w:val="22"/>
        </w:rPr>
      </w:pPr>
    </w:p>
    <w:p w:rsidR="005F33DC" w:rsidRPr="00186CDF" w:rsidRDefault="006B47B3">
      <w:pPr>
        <w:pStyle w:val="ManHeadingTwo"/>
        <w:numPr>
          <w:ilvl w:val="0"/>
          <w:numId w:val="4"/>
        </w:numPr>
        <w:spacing w:before="0" w:after="0"/>
        <w:outlineLvl w:val="9"/>
        <w:rPr>
          <w:rFonts w:ascii="Arial" w:hAnsi="Arial" w:cs="Arial"/>
          <w:b w:val="0"/>
          <w:sz w:val="22"/>
          <w:szCs w:val="22"/>
        </w:rPr>
      </w:pPr>
      <w:r w:rsidRPr="00186CDF">
        <w:rPr>
          <w:rFonts w:ascii="Arial" w:hAnsi="Arial" w:cs="Arial"/>
          <w:b w:val="0"/>
          <w:sz w:val="22"/>
          <w:szCs w:val="22"/>
        </w:rPr>
        <w:t>Capital Appreciation and sales proceeds (Called the Reversionary Value)</w:t>
      </w:r>
    </w:p>
    <w:p w:rsidR="005F33DC" w:rsidRPr="00186CDF" w:rsidRDefault="005F33DC">
      <w:pPr>
        <w:pStyle w:val="ManHeadingTwo"/>
        <w:spacing w:before="0" w:after="0"/>
        <w:outlineLvl w:val="9"/>
        <w:rPr>
          <w:rFonts w:ascii="Arial" w:hAnsi="Arial" w:cs="Arial"/>
          <w:b w:val="0"/>
          <w:sz w:val="22"/>
          <w:szCs w:val="22"/>
        </w:rPr>
      </w:pPr>
    </w:p>
    <w:p w:rsidR="005F33DC" w:rsidRPr="00186CDF" w:rsidRDefault="006B47B3">
      <w:pPr>
        <w:pStyle w:val="ManHeadingTwo"/>
        <w:spacing w:before="0" w:after="0"/>
        <w:outlineLvl w:val="9"/>
        <w:rPr>
          <w:rFonts w:ascii="Arial" w:hAnsi="Arial" w:cs="Arial"/>
          <w:b w:val="0"/>
          <w:sz w:val="22"/>
          <w:szCs w:val="22"/>
        </w:rPr>
      </w:pPr>
      <w:r w:rsidRPr="00186CDF">
        <w:rPr>
          <w:rFonts w:ascii="Arial" w:hAnsi="Arial" w:cs="Arial"/>
          <w:b w:val="0"/>
          <w:sz w:val="22"/>
          <w:szCs w:val="22"/>
        </w:rPr>
        <w:t>This analysis is done without financing and before tax.</w:t>
      </w:r>
    </w:p>
    <w:p w:rsidR="005F33DC" w:rsidRPr="00186CDF" w:rsidRDefault="005F33DC">
      <w:pPr>
        <w:pStyle w:val="ManHeadingTwo"/>
        <w:spacing w:before="0" w:after="0"/>
        <w:outlineLvl w:val="9"/>
        <w:rPr>
          <w:rFonts w:ascii="Arial" w:hAnsi="Arial" w:cs="Arial"/>
          <w:b w:val="0"/>
          <w:sz w:val="22"/>
          <w:szCs w:val="22"/>
        </w:rPr>
      </w:pPr>
    </w:p>
    <w:p w:rsidR="005F33DC" w:rsidRPr="00186CDF" w:rsidRDefault="006B47B3">
      <w:pPr>
        <w:pStyle w:val="ManHeadingTwo"/>
        <w:spacing w:before="0" w:after="0"/>
        <w:outlineLvl w:val="9"/>
        <w:rPr>
          <w:rFonts w:ascii="Arial" w:hAnsi="Arial" w:cs="Arial"/>
          <w:b w:val="0"/>
          <w:sz w:val="22"/>
          <w:szCs w:val="22"/>
        </w:rPr>
      </w:pPr>
      <w:r w:rsidRPr="00186CDF">
        <w:rPr>
          <w:rFonts w:ascii="Arial" w:hAnsi="Arial" w:cs="Arial"/>
          <w:b w:val="0"/>
          <w:sz w:val="22"/>
          <w:szCs w:val="22"/>
        </w:rPr>
        <w:t>This approach can identify if there is too much reliance on “Capital Appreciation” instead of the “Net Operating Income” in determining the value</w:t>
      </w:r>
    </w:p>
    <w:p w:rsidR="005F33DC" w:rsidRPr="00186CDF" w:rsidRDefault="005F33DC">
      <w:pPr>
        <w:pStyle w:val="ManHeadingTwo"/>
        <w:spacing w:before="0" w:after="0"/>
        <w:outlineLvl w:val="9"/>
        <w:rPr>
          <w:rFonts w:ascii="Arial" w:hAnsi="Arial" w:cs="Arial"/>
          <w:b w:val="0"/>
          <w:sz w:val="22"/>
          <w:szCs w:val="22"/>
        </w:rPr>
      </w:pPr>
    </w:p>
    <w:p w:rsidR="005F33DC" w:rsidRPr="0099689F" w:rsidRDefault="005F33DC">
      <w:pPr>
        <w:pStyle w:val="ManHeadingTwo"/>
        <w:spacing w:before="0" w:after="0"/>
        <w:outlineLvl w:val="9"/>
        <w:rPr>
          <w:rFonts w:cs="Arial"/>
          <w:b w:val="0"/>
          <w:sz w:val="22"/>
          <w:szCs w:val="22"/>
        </w:rPr>
      </w:pPr>
    </w:p>
    <w:p w:rsidR="005F33DC" w:rsidRPr="0099689F" w:rsidRDefault="006B47B3">
      <w:pPr>
        <w:pStyle w:val="ManHeadingTwo"/>
        <w:spacing w:before="0" w:after="0"/>
        <w:ind w:right="-540"/>
        <w:outlineLvl w:val="9"/>
        <w:rPr>
          <w:sz w:val="22"/>
          <w:szCs w:val="22"/>
        </w:rPr>
      </w:pPr>
      <w:bookmarkStart w:id="64" w:name="_Toc250627606"/>
      <w:r>
        <w:rPr>
          <w:b w:val="0"/>
          <w:noProof/>
          <w:sz w:val="22"/>
          <w:szCs w:val="22"/>
          <w:lang w:val="en-US" w:eastAsia="en-US"/>
        </w:rPr>
        <w:drawing>
          <wp:inline distT="0" distB="0" distL="0" distR="0">
            <wp:extent cx="6753225" cy="3390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90157" name="Picture 2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753225" cy="3390900"/>
                    </a:xfrm>
                    <a:prstGeom prst="rect">
                      <a:avLst/>
                    </a:prstGeom>
                    <a:noFill/>
                    <a:ln>
                      <a:noFill/>
                    </a:ln>
                  </pic:spPr>
                </pic:pic>
              </a:graphicData>
            </a:graphic>
          </wp:inline>
        </w:drawing>
      </w:r>
    </w:p>
    <w:p w:rsidR="00A46B13" w:rsidRPr="00117241" w:rsidRDefault="006B47B3">
      <w:pPr>
        <w:pStyle w:val="ManHeadingTwo"/>
        <w:spacing w:before="0" w:after="0"/>
        <w:outlineLvl w:val="9"/>
        <w:rPr>
          <w:rFonts w:ascii="Arial" w:hAnsi="Arial" w:cs="Arial"/>
          <w:bCs/>
          <w:sz w:val="22"/>
          <w:szCs w:val="22"/>
        </w:rPr>
      </w:pPr>
      <w:r w:rsidRPr="0099689F">
        <w:rPr>
          <w:sz w:val="22"/>
          <w:szCs w:val="22"/>
        </w:rPr>
        <w:br w:type="page"/>
      </w:r>
      <w:r w:rsidRPr="00117241">
        <w:rPr>
          <w:rFonts w:ascii="Arial" w:hAnsi="Arial" w:cs="Arial"/>
          <w:bCs/>
          <w:sz w:val="22"/>
          <w:szCs w:val="22"/>
        </w:rPr>
        <w:lastRenderedPageBreak/>
        <w:t xml:space="preserve">Revenue &amp; Expense Projections </w:t>
      </w:r>
    </w:p>
    <w:p w:rsidR="00A46B13" w:rsidRPr="0099689F" w:rsidRDefault="00A46B13">
      <w:pPr>
        <w:pStyle w:val="ManHeadingTwo"/>
        <w:spacing w:before="0" w:after="0"/>
        <w:outlineLvl w:val="9"/>
        <w:rPr>
          <w:sz w:val="22"/>
          <w:szCs w:val="22"/>
        </w:rPr>
      </w:pPr>
    </w:p>
    <w:p w:rsidR="00CD7EBC" w:rsidRPr="0099689F" w:rsidRDefault="006B47B3" w:rsidP="00CD7EBC">
      <w:pPr>
        <w:pStyle w:val="ManHeadingTwo"/>
        <w:spacing w:before="0" w:after="0"/>
        <w:outlineLvl w:val="9"/>
        <w:rPr>
          <w:sz w:val="22"/>
          <w:szCs w:val="22"/>
        </w:rPr>
      </w:pPr>
      <w:r>
        <w:rPr>
          <w:noProof/>
          <w:sz w:val="22"/>
          <w:szCs w:val="22"/>
          <w:lang w:val="en-US" w:eastAsia="en-US"/>
        </w:rPr>
        <w:drawing>
          <wp:inline distT="0" distB="0" distL="0" distR="0">
            <wp:extent cx="6743700" cy="4543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30557" name="Picture 2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743700" cy="4543425"/>
                    </a:xfrm>
                    <a:prstGeom prst="rect">
                      <a:avLst/>
                    </a:prstGeom>
                    <a:noFill/>
                    <a:ln>
                      <a:noFill/>
                    </a:ln>
                  </pic:spPr>
                </pic:pic>
              </a:graphicData>
            </a:graphic>
          </wp:inline>
        </w:drawing>
      </w:r>
    </w:p>
    <w:p w:rsidR="00497EC5" w:rsidRPr="0099689F" w:rsidRDefault="006B47B3" w:rsidP="00C5793F">
      <w:pPr>
        <w:pStyle w:val="Heading2"/>
        <w:rPr>
          <w:rFonts w:cs="Arial"/>
        </w:rPr>
      </w:pPr>
      <w:r w:rsidRPr="0099689F">
        <w:br w:type="page"/>
      </w:r>
      <w:bookmarkStart w:id="65" w:name="_Toc384192263"/>
      <w:r w:rsidRPr="0099689F">
        <w:lastRenderedPageBreak/>
        <w:t>Determining the optimum holding period</w:t>
      </w:r>
      <w:bookmarkEnd w:id="65"/>
    </w:p>
    <w:p w:rsidR="00497EC5" w:rsidRPr="0099689F" w:rsidRDefault="00497EC5" w:rsidP="00497EC5">
      <w:pPr>
        <w:pStyle w:val="ManHeadingTwo"/>
        <w:spacing w:before="0" w:after="0"/>
        <w:outlineLvl w:val="9"/>
        <w:rPr>
          <w:rFonts w:cs="Arial"/>
          <w:b w:val="0"/>
          <w:sz w:val="22"/>
          <w:szCs w:val="22"/>
        </w:rPr>
      </w:pPr>
    </w:p>
    <w:p w:rsidR="00497EC5" w:rsidRPr="000B0392" w:rsidRDefault="006B47B3" w:rsidP="00497EC5">
      <w:pPr>
        <w:pStyle w:val="ManHeadingTwo"/>
        <w:spacing w:before="0" w:after="0"/>
        <w:outlineLvl w:val="9"/>
        <w:rPr>
          <w:rFonts w:ascii="Arial" w:hAnsi="Arial" w:cs="Arial"/>
          <w:b w:val="0"/>
          <w:sz w:val="22"/>
          <w:szCs w:val="22"/>
        </w:rPr>
      </w:pPr>
      <w:r w:rsidRPr="000B0392">
        <w:rPr>
          <w:rFonts w:ascii="Arial" w:hAnsi="Arial" w:cs="Arial"/>
          <w:b w:val="0"/>
          <w:sz w:val="22"/>
          <w:szCs w:val="22"/>
        </w:rPr>
        <w:t>Assumes the building is sold at the end of each year.</w:t>
      </w:r>
    </w:p>
    <w:p w:rsidR="00497EC5" w:rsidRPr="000B0392" w:rsidRDefault="00497EC5" w:rsidP="00497EC5">
      <w:pPr>
        <w:pStyle w:val="ManHeadingTwo"/>
        <w:spacing w:before="0" w:after="0"/>
        <w:outlineLvl w:val="9"/>
        <w:rPr>
          <w:rFonts w:ascii="Arial" w:hAnsi="Arial" w:cs="Arial"/>
          <w:b w:val="0"/>
          <w:sz w:val="22"/>
          <w:szCs w:val="22"/>
        </w:rPr>
      </w:pPr>
    </w:p>
    <w:p w:rsidR="00497EC5" w:rsidRPr="000B0392" w:rsidRDefault="006B47B3" w:rsidP="00497EC5">
      <w:pPr>
        <w:pStyle w:val="ManHeadingTwo"/>
        <w:spacing w:before="0" w:after="0"/>
        <w:outlineLvl w:val="9"/>
        <w:rPr>
          <w:rFonts w:ascii="Arial" w:hAnsi="Arial" w:cs="Arial"/>
          <w:b w:val="0"/>
          <w:sz w:val="22"/>
          <w:szCs w:val="22"/>
        </w:rPr>
      </w:pPr>
      <w:r w:rsidRPr="000B0392">
        <w:rPr>
          <w:rFonts w:ascii="Arial" w:hAnsi="Arial" w:cs="Arial"/>
          <w:b w:val="0"/>
          <w:sz w:val="22"/>
          <w:szCs w:val="22"/>
        </w:rPr>
        <w:t xml:space="preserve">In this example, the maximum Internal Rate of Return (IRR) is 15.56% before suggesting the best time to sell the building is at the end of year 3 </w:t>
      </w:r>
    </w:p>
    <w:p w:rsidR="00497EC5" w:rsidRPr="0099689F" w:rsidRDefault="00497EC5" w:rsidP="00497EC5">
      <w:pPr>
        <w:pStyle w:val="ManHeadingTwo"/>
        <w:spacing w:before="0" w:after="0"/>
        <w:outlineLvl w:val="9"/>
        <w:rPr>
          <w:rFonts w:cs="Arial"/>
          <w:b w:val="0"/>
          <w:sz w:val="22"/>
          <w:szCs w:val="22"/>
        </w:rPr>
      </w:pPr>
    </w:p>
    <w:p w:rsidR="00CD7EBC" w:rsidRPr="000B0392" w:rsidRDefault="006B47B3" w:rsidP="00497EC5">
      <w:pPr>
        <w:pStyle w:val="ManHeadingTwo"/>
        <w:spacing w:before="0" w:after="0"/>
        <w:outlineLvl w:val="9"/>
        <w:rPr>
          <w:rFonts w:ascii="Arial" w:hAnsi="Arial" w:cs="Arial"/>
          <w:sz w:val="22"/>
          <w:szCs w:val="22"/>
        </w:rPr>
      </w:pPr>
      <w:r>
        <w:rPr>
          <w:rFonts w:cs="Arial"/>
          <w:b w:val="0"/>
          <w:noProof/>
          <w:sz w:val="22"/>
          <w:szCs w:val="22"/>
          <w:lang w:val="en-US" w:eastAsia="en-US"/>
        </w:rPr>
        <w:drawing>
          <wp:inline distT="0" distB="0" distL="0" distR="0">
            <wp:extent cx="5086350" cy="3200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92938" name="Picture 2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086350" cy="3200400"/>
                    </a:xfrm>
                    <a:prstGeom prst="rect">
                      <a:avLst/>
                    </a:prstGeom>
                    <a:noFill/>
                    <a:ln>
                      <a:noFill/>
                    </a:ln>
                  </pic:spPr>
                </pic:pic>
              </a:graphicData>
            </a:graphic>
          </wp:inline>
        </w:drawing>
      </w:r>
      <w:r w:rsidR="00497EC5" w:rsidRPr="0099689F">
        <w:rPr>
          <w:sz w:val="22"/>
          <w:szCs w:val="22"/>
        </w:rPr>
        <w:br w:type="page"/>
      </w:r>
      <w:r w:rsidRPr="000B0392">
        <w:rPr>
          <w:rFonts w:ascii="Arial" w:hAnsi="Arial" w:cs="Arial"/>
          <w:sz w:val="22"/>
          <w:szCs w:val="22"/>
        </w:rPr>
        <w:lastRenderedPageBreak/>
        <w:t>Investment Analysis. Option B. Seller provides a second mortgage for 5 years</w:t>
      </w:r>
    </w:p>
    <w:p w:rsidR="00CD7EBC" w:rsidRPr="000B0392" w:rsidRDefault="00CD7EBC" w:rsidP="00CD7EBC">
      <w:pPr>
        <w:rPr>
          <w:rFonts w:ascii="Arial" w:hAnsi="Arial" w:cs="Arial"/>
          <w:sz w:val="22"/>
          <w:szCs w:val="22"/>
        </w:rPr>
      </w:pPr>
    </w:p>
    <w:p w:rsidR="00CD7EBC" w:rsidRPr="000B0392" w:rsidRDefault="006B47B3" w:rsidP="00CD7EBC">
      <w:pPr>
        <w:rPr>
          <w:rFonts w:ascii="Arial" w:hAnsi="Arial" w:cs="Arial"/>
          <w:sz w:val="22"/>
          <w:szCs w:val="22"/>
        </w:rPr>
      </w:pPr>
      <w:r w:rsidRPr="000B0392">
        <w:rPr>
          <w:rFonts w:ascii="Arial" w:hAnsi="Arial" w:cs="Arial"/>
          <w:sz w:val="22"/>
          <w:szCs w:val="22"/>
        </w:rPr>
        <w:t>To reduce the buyer’s equity from 40% to 25% the seller provides a second mortgage of $450,000 for five years.</w:t>
      </w:r>
    </w:p>
    <w:p w:rsidR="00CD7EBC" w:rsidRPr="000B0392" w:rsidRDefault="00CD7EBC" w:rsidP="00CD7EBC">
      <w:pPr>
        <w:ind w:left="180"/>
        <w:rPr>
          <w:rFonts w:ascii="Arial" w:hAnsi="Arial" w:cs="Arial"/>
          <w:sz w:val="22"/>
          <w:szCs w:val="22"/>
        </w:rPr>
      </w:pPr>
    </w:p>
    <w:p w:rsidR="00CD7EBC" w:rsidRPr="000B0392" w:rsidRDefault="006B47B3" w:rsidP="00CD7EBC">
      <w:pPr>
        <w:ind w:left="180"/>
        <w:rPr>
          <w:rFonts w:ascii="Arial" w:hAnsi="Arial" w:cs="Arial"/>
          <w:sz w:val="22"/>
          <w:szCs w:val="22"/>
        </w:rPr>
      </w:pPr>
      <w:r w:rsidRPr="000B0392">
        <w:rPr>
          <w:rFonts w:ascii="Arial" w:hAnsi="Arial" w:cs="Arial"/>
          <w:sz w:val="22"/>
          <w:szCs w:val="22"/>
        </w:rPr>
        <w:t>First Mortgage: $1,800,000, Interest Rate:  6.00%, 25 Amortization for 5 years</w:t>
      </w:r>
    </w:p>
    <w:p w:rsidR="00CD7EBC" w:rsidRPr="000B0392" w:rsidRDefault="006B47B3" w:rsidP="00CD7EBC">
      <w:pPr>
        <w:ind w:left="180"/>
        <w:rPr>
          <w:rFonts w:ascii="Arial" w:hAnsi="Arial" w:cs="Arial"/>
          <w:sz w:val="22"/>
          <w:szCs w:val="22"/>
        </w:rPr>
      </w:pPr>
      <w:r w:rsidRPr="000B0392">
        <w:rPr>
          <w:rFonts w:ascii="Arial" w:hAnsi="Arial" w:cs="Arial"/>
          <w:sz w:val="22"/>
          <w:szCs w:val="22"/>
        </w:rPr>
        <w:t>Loan to Value Ratio: 60%</w:t>
      </w:r>
    </w:p>
    <w:p w:rsidR="00CD7EBC" w:rsidRPr="000B0392" w:rsidRDefault="00CD7EBC" w:rsidP="00CD7EBC">
      <w:pPr>
        <w:ind w:left="180"/>
        <w:rPr>
          <w:rFonts w:ascii="Arial" w:hAnsi="Arial" w:cs="Arial"/>
          <w:sz w:val="22"/>
          <w:szCs w:val="22"/>
        </w:rPr>
      </w:pPr>
    </w:p>
    <w:p w:rsidR="00CD7EBC" w:rsidRPr="000B0392" w:rsidRDefault="006B47B3" w:rsidP="00CD7EBC">
      <w:pPr>
        <w:ind w:left="180"/>
        <w:rPr>
          <w:rFonts w:ascii="Arial" w:hAnsi="Arial" w:cs="Arial"/>
          <w:sz w:val="22"/>
          <w:szCs w:val="22"/>
        </w:rPr>
      </w:pPr>
      <w:r w:rsidRPr="000B0392">
        <w:rPr>
          <w:rFonts w:ascii="Arial" w:hAnsi="Arial" w:cs="Arial"/>
          <w:sz w:val="22"/>
          <w:szCs w:val="22"/>
        </w:rPr>
        <w:t>Second mortgage: $450</w:t>
      </w:r>
      <w:r w:rsidR="00005215" w:rsidRPr="000B0392">
        <w:rPr>
          <w:rFonts w:ascii="Arial" w:hAnsi="Arial" w:cs="Arial"/>
          <w:sz w:val="22"/>
          <w:szCs w:val="22"/>
        </w:rPr>
        <w:t>,000 interest only mortgage at 8</w:t>
      </w:r>
      <w:r w:rsidRPr="000B0392">
        <w:rPr>
          <w:rFonts w:ascii="Arial" w:hAnsi="Arial" w:cs="Arial"/>
          <w:sz w:val="22"/>
          <w:szCs w:val="22"/>
        </w:rPr>
        <w:t>.00% for 5 years</w:t>
      </w:r>
    </w:p>
    <w:p w:rsidR="00CD7EBC" w:rsidRPr="000B0392" w:rsidRDefault="00CD7EBC" w:rsidP="00CD7EBC">
      <w:pPr>
        <w:ind w:left="180"/>
        <w:rPr>
          <w:rFonts w:ascii="Arial" w:hAnsi="Arial" w:cs="Arial"/>
          <w:sz w:val="22"/>
          <w:szCs w:val="22"/>
        </w:rPr>
      </w:pPr>
    </w:p>
    <w:p w:rsidR="00CD7EBC" w:rsidRPr="000B0392" w:rsidRDefault="006B47B3" w:rsidP="00CD7EBC">
      <w:pPr>
        <w:ind w:left="180"/>
        <w:rPr>
          <w:rFonts w:ascii="Arial" w:hAnsi="Arial" w:cs="Arial"/>
          <w:sz w:val="22"/>
          <w:szCs w:val="22"/>
        </w:rPr>
      </w:pPr>
      <w:r w:rsidRPr="000B0392">
        <w:rPr>
          <w:rFonts w:ascii="Arial" w:hAnsi="Arial" w:cs="Arial"/>
          <w:sz w:val="22"/>
          <w:szCs w:val="22"/>
        </w:rPr>
        <w:t>Equity: $750,000 (25%)</w:t>
      </w:r>
    </w:p>
    <w:p w:rsidR="00CD7EBC" w:rsidRPr="000B0392" w:rsidRDefault="00CD7EBC" w:rsidP="00CD7EBC">
      <w:pPr>
        <w:ind w:left="180"/>
        <w:rPr>
          <w:rFonts w:ascii="Arial" w:hAnsi="Arial" w:cs="Arial"/>
          <w:sz w:val="22"/>
          <w:szCs w:val="22"/>
        </w:rPr>
      </w:pPr>
    </w:p>
    <w:p w:rsidR="00CD7EBC" w:rsidRPr="000B0392" w:rsidRDefault="006B47B3" w:rsidP="00CD7EBC">
      <w:pPr>
        <w:ind w:left="180"/>
        <w:rPr>
          <w:rFonts w:ascii="Arial" w:hAnsi="Arial" w:cs="Arial"/>
          <w:sz w:val="22"/>
          <w:szCs w:val="22"/>
        </w:rPr>
      </w:pPr>
      <w:r w:rsidRPr="000B0392">
        <w:rPr>
          <w:rFonts w:ascii="Arial" w:hAnsi="Arial" w:cs="Arial"/>
          <w:sz w:val="22"/>
          <w:szCs w:val="22"/>
        </w:rPr>
        <w:t>At the end of the first 5 years:</w:t>
      </w:r>
    </w:p>
    <w:p w:rsidR="00CD7EBC" w:rsidRPr="000B0392" w:rsidRDefault="00CD7EBC" w:rsidP="00CD7EBC">
      <w:pPr>
        <w:ind w:left="360"/>
        <w:rPr>
          <w:rFonts w:ascii="Arial" w:hAnsi="Arial" w:cs="Arial"/>
          <w:sz w:val="22"/>
          <w:szCs w:val="22"/>
        </w:rPr>
      </w:pPr>
    </w:p>
    <w:p w:rsidR="00CD7EBC" w:rsidRPr="000B0392" w:rsidRDefault="006B47B3" w:rsidP="00736461">
      <w:pPr>
        <w:numPr>
          <w:ilvl w:val="0"/>
          <w:numId w:val="7"/>
        </w:numPr>
        <w:rPr>
          <w:rFonts w:ascii="Arial" w:hAnsi="Arial" w:cs="Arial"/>
          <w:sz w:val="22"/>
          <w:szCs w:val="22"/>
        </w:rPr>
      </w:pPr>
      <w:r w:rsidRPr="000B0392">
        <w:rPr>
          <w:rFonts w:ascii="Arial" w:hAnsi="Arial" w:cs="Arial"/>
          <w:sz w:val="22"/>
          <w:szCs w:val="22"/>
        </w:rPr>
        <w:t>The outstanding balance of the first mortgage and the second mortgage of $450,000 is paid off.</w:t>
      </w:r>
    </w:p>
    <w:p w:rsidR="00CD7EBC" w:rsidRPr="000B0392" w:rsidRDefault="00CD7EBC" w:rsidP="00CD7EBC">
      <w:pPr>
        <w:ind w:left="180"/>
        <w:rPr>
          <w:rFonts w:ascii="Arial" w:hAnsi="Arial" w:cs="Arial"/>
          <w:sz w:val="22"/>
          <w:szCs w:val="22"/>
        </w:rPr>
      </w:pPr>
    </w:p>
    <w:p w:rsidR="00CD7EBC" w:rsidRPr="000B0392" w:rsidRDefault="006B47B3" w:rsidP="00736461">
      <w:pPr>
        <w:numPr>
          <w:ilvl w:val="0"/>
          <w:numId w:val="7"/>
        </w:numPr>
        <w:rPr>
          <w:rFonts w:ascii="Arial" w:hAnsi="Arial" w:cs="Arial"/>
          <w:sz w:val="22"/>
          <w:szCs w:val="22"/>
        </w:rPr>
      </w:pPr>
      <w:r w:rsidRPr="000B0392">
        <w:rPr>
          <w:rFonts w:ascii="Arial" w:hAnsi="Arial" w:cs="Arial"/>
          <w:sz w:val="22"/>
          <w:szCs w:val="22"/>
        </w:rPr>
        <w:t>A new first mortgage is placed on the property beginning of Year 6 January using a 1.25 Debt Service Coverage Ratio for $2,500,000 at 6% interest, 25 year amortization.</w:t>
      </w:r>
    </w:p>
    <w:p w:rsidR="00CD7EBC" w:rsidRPr="000B0392" w:rsidRDefault="00CD7EBC" w:rsidP="00CD7EBC">
      <w:pPr>
        <w:rPr>
          <w:rFonts w:ascii="Arial" w:hAnsi="Arial" w:cs="Arial"/>
          <w:sz w:val="22"/>
          <w:szCs w:val="22"/>
        </w:rPr>
      </w:pPr>
    </w:p>
    <w:p w:rsidR="00CD7EBC" w:rsidRPr="000B0392" w:rsidRDefault="00CD7EBC" w:rsidP="00CD7EBC">
      <w:pPr>
        <w:rPr>
          <w:rFonts w:ascii="Arial" w:hAnsi="Arial" w:cs="Arial"/>
          <w:sz w:val="22"/>
          <w:szCs w:val="22"/>
        </w:rPr>
      </w:pPr>
    </w:p>
    <w:p w:rsidR="00CD7EBC" w:rsidRPr="000B0392" w:rsidRDefault="006B47B3" w:rsidP="00CD7EBC">
      <w:pPr>
        <w:rPr>
          <w:rFonts w:ascii="Arial" w:hAnsi="Arial" w:cs="Arial"/>
          <w:b/>
          <w:sz w:val="22"/>
          <w:szCs w:val="22"/>
        </w:rPr>
      </w:pPr>
      <w:r w:rsidRPr="000B0392">
        <w:rPr>
          <w:rFonts w:ascii="Arial" w:hAnsi="Arial" w:cs="Arial"/>
          <w:b/>
          <w:sz w:val="22"/>
          <w:szCs w:val="22"/>
        </w:rPr>
        <w:t>Question:</w:t>
      </w:r>
    </w:p>
    <w:p w:rsidR="00CD7EBC" w:rsidRPr="000B0392" w:rsidRDefault="006B47B3" w:rsidP="00CD7EBC">
      <w:pPr>
        <w:rPr>
          <w:rFonts w:ascii="Arial" w:hAnsi="Arial" w:cs="Arial"/>
          <w:sz w:val="22"/>
          <w:szCs w:val="22"/>
        </w:rPr>
      </w:pPr>
      <w:r w:rsidRPr="000B0392">
        <w:rPr>
          <w:rFonts w:ascii="Arial" w:hAnsi="Arial" w:cs="Arial"/>
          <w:sz w:val="22"/>
          <w:szCs w:val="22"/>
        </w:rPr>
        <w:t>How does the return (Internal Rate of Return) change if the seller carries a second mortgage for $450,000 interest only loan at 8% for five years? The property will be refinanced at the end of the fifth year using a Debt Service Coverage Ratio (DSCR) of 1.25</w:t>
      </w:r>
    </w:p>
    <w:p w:rsidR="00CD7EBC" w:rsidRPr="000B0392" w:rsidRDefault="00CD7EBC" w:rsidP="00CD7EBC">
      <w:pPr>
        <w:rPr>
          <w:rFonts w:ascii="Arial" w:hAnsi="Arial" w:cs="Arial"/>
          <w:sz w:val="22"/>
          <w:szCs w:val="22"/>
        </w:rPr>
      </w:pPr>
    </w:p>
    <w:p w:rsidR="00CD7EBC" w:rsidRPr="0099689F" w:rsidRDefault="00CD7EBC" w:rsidP="00CD7EBC">
      <w:pPr>
        <w:rPr>
          <w:rFonts w:cs="Arial"/>
          <w:szCs w:val="22"/>
        </w:rPr>
      </w:pPr>
    </w:p>
    <w:p w:rsidR="00222536" w:rsidRPr="000B0392" w:rsidRDefault="006B47B3" w:rsidP="00DB165E">
      <w:pPr>
        <w:rPr>
          <w:rFonts w:ascii="Arial" w:hAnsi="Arial" w:cs="Arial"/>
          <w:b/>
          <w:sz w:val="22"/>
          <w:szCs w:val="22"/>
        </w:rPr>
      </w:pPr>
      <w:r w:rsidRPr="0099689F">
        <w:rPr>
          <w:szCs w:val="22"/>
        </w:rPr>
        <w:br w:type="page"/>
      </w:r>
      <w:r w:rsidRPr="000B0392">
        <w:rPr>
          <w:rFonts w:ascii="Arial" w:hAnsi="Arial" w:cs="Arial"/>
          <w:b/>
          <w:sz w:val="22"/>
          <w:szCs w:val="22"/>
        </w:rPr>
        <w:lastRenderedPageBreak/>
        <w:t>Net Cash Flow Report</w:t>
      </w:r>
      <w:r w:rsidR="00367E39" w:rsidRPr="000B0392">
        <w:rPr>
          <w:rFonts w:ascii="Arial" w:hAnsi="Arial" w:cs="Arial"/>
          <w:b/>
          <w:sz w:val="22"/>
          <w:szCs w:val="22"/>
        </w:rPr>
        <w:t xml:space="preserve"> Option B wit</w:t>
      </w:r>
      <w:r w:rsidRPr="000B0392">
        <w:rPr>
          <w:rFonts w:ascii="Arial" w:hAnsi="Arial" w:cs="Arial"/>
          <w:b/>
          <w:sz w:val="22"/>
          <w:szCs w:val="22"/>
        </w:rPr>
        <w:t>h Seller Financing</w:t>
      </w:r>
    </w:p>
    <w:p w:rsidR="00222536" w:rsidRPr="0099689F" w:rsidRDefault="00222536">
      <w:pPr>
        <w:pStyle w:val="ManHeadingTwo"/>
        <w:spacing w:before="0" w:after="0"/>
        <w:outlineLvl w:val="9"/>
        <w:rPr>
          <w:rFonts w:cs="Arial"/>
          <w:sz w:val="22"/>
          <w:szCs w:val="22"/>
        </w:rPr>
      </w:pPr>
    </w:p>
    <w:p w:rsidR="00222536" w:rsidRPr="0099689F" w:rsidRDefault="006B47B3">
      <w:pPr>
        <w:pStyle w:val="ManHeadingTwo"/>
        <w:spacing w:before="0" w:after="0"/>
        <w:outlineLvl w:val="9"/>
        <w:rPr>
          <w:rFonts w:cs="Arial"/>
          <w:sz w:val="22"/>
          <w:szCs w:val="22"/>
        </w:rPr>
      </w:pPr>
      <w:r>
        <w:rPr>
          <w:rFonts w:cs="Arial"/>
          <w:noProof/>
          <w:sz w:val="22"/>
          <w:szCs w:val="22"/>
          <w:lang w:val="en-US" w:eastAsia="en-US"/>
        </w:rPr>
        <w:drawing>
          <wp:inline distT="0" distB="0" distL="0" distR="0">
            <wp:extent cx="5972175" cy="38957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82235" name="Picture 29"/>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972175" cy="3895725"/>
                    </a:xfrm>
                    <a:prstGeom prst="rect">
                      <a:avLst/>
                    </a:prstGeom>
                    <a:noFill/>
                    <a:ln>
                      <a:noFill/>
                    </a:ln>
                  </pic:spPr>
                </pic:pic>
              </a:graphicData>
            </a:graphic>
          </wp:inline>
        </w:drawing>
      </w:r>
    </w:p>
    <w:p w:rsidR="00413BB3" w:rsidRPr="0099689F" w:rsidRDefault="00413BB3">
      <w:pPr>
        <w:pStyle w:val="ManHeadingTwo"/>
        <w:spacing w:before="0" w:after="0"/>
        <w:outlineLvl w:val="9"/>
        <w:rPr>
          <w:rFonts w:cs="Arial"/>
          <w:sz w:val="22"/>
          <w:szCs w:val="22"/>
        </w:rPr>
      </w:pPr>
    </w:p>
    <w:p w:rsidR="00413BB3" w:rsidRPr="000B0392" w:rsidRDefault="006B47B3">
      <w:pPr>
        <w:pStyle w:val="ManHeadingTwo"/>
        <w:spacing w:before="0" w:after="0"/>
        <w:outlineLvl w:val="9"/>
        <w:rPr>
          <w:rFonts w:ascii="Arial" w:hAnsi="Arial" w:cs="Arial"/>
          <w:sz w:val="22"/>
          <w:szCs w:val="22"/>
        </w:rPr>
      </w:pPr>
      <w:r w:rsidRPr="000B0392">
        <w:rPr>
          <w:rFonts w:ascii="Arial" w:hAnsi="Arial" w:cs="Arial"/>
          <w:sz w:val="22"/>
          <w:szCs w:val="22"/>
        </w:rPr>
        <w:t>Financial Impact with Seller’s second mortgage</w:t>
      </w:r>
    </w:p>
    <w:p w:rsidR="00413BB3" w:rsidRPr="000B0392" w:rsidRDefault="00413BB3">
      <w:pPr>
        <w:pStyle w:val="ManHeadingTwo"/>
        <w:spacing w:before="0" w:after="0"/>
        <w:outlineLvl w:val="9"/>
        <w:rPr>
          <w:rFonts w:ascii="Arial" w:hAnsi="Arial" w:cs="Arial"/>
          <w:sz w:val="22"/>
          <w:szCs w:val="22"/>
        </w:rPr>
      </w:pPr>
    </w:p>
    <w:p w:rsidR="00222536" w:rsidRPr="0099689F" w:rsidRDefault="006B47B3">
      <w:pPr>
        <w:pStyle w:val="ManHeadingTwo"/>
        <w:spacing w:before="0" w:after="0"/>
        <w:outlineLvl w:val="9"/>
        <w:rPr>
          <w:rFonts w:cs="Arial"/>
          <w:b w:val="0"/>
          <w:sz w:val="22"/>
          <w:szCs w:val="22"/>
        </w:rPr>
      </w:pPr>
      <w:r>
        <w:rPr>
          <w:rFonts w:cs="Arial"/>
          <w:b w:val="0"/>
          <w:noProof/>
          <w:sz w:val="22"/>
          <w:szCs w:val="22"/>
          <w:lang w:val="en-US" w:eastAsia="en-US"/>
        </w:rPr>
        <w:drawing>
          <wp:inline distT="0" distB="0" distL="0" distR="0">
            <wp:extent cx="4581525" cy="2428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87322" name="Picture 3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581525" cy="2428875"/>
                    </a:xfrm>
                    <a:prstGeom prst="rect">
                      <a:avLst/>
                    </a:prstGeom>
                    <a:noFill/>
                    <a:ln>
                      <a:noFill/>
                    </a:ln>
                  </pic:spPr>
                </pic:pic>
              </a:graphicData>
            </a:graphic>
          </wp:inline>
        </w:drawing>
      </w:r>
      <w:r w:rsidR="00413BB3" w:rsidRPr="0099689F">
        <w:rPr>
          <w:rFonts w:cs="Arial"/>
          <w:sz w:val="22"/>
          <w:szCs w:val="22"/>
        </w:rPr>
        <w:br w:type="page"/>
      </w:r>
    </w:p>
    <w:p w:rsidR="00222536" w:rsidRDefault="006B47B3" w:rsidP="00CC52E3">
      <w:pPr>
        <w:rPr>
          <w:rFonts w:ascii="Arial" w:hAnsi="Arial" w:cs="Arial"/>
          <w:b/>
          <w:sz w:val="22"/>
          <w:szCs w:val="22"/>
        </w:rPr>
      </w:pPr>
      <w:r w:rsidRPr="00146DA5">
        <w:rPr>
          <w:rFonts w:ascii="Arial" w:hAnsi="Arial" w:cs="Arial"/>
          <w:b/>
          <w:sz w:val="22"/>
          <w:szCs w:val="22"/>
        </w:rPr>
        <w:lastRenderedPageBreak/>
        <w:t>Comparison Report</w:t>
      </w:r>
    </w:p>
    <w:p w:rsidR="00146DA5" w:rsidRPr="00146DA5" w:rsidRDefault="00146DA5" w:rsidP="00CC52E3">
      <w:pPr>
        <w:rPr>
          <w:rFonts w:ascii="Arial" w:hAnsi="Arial" w:cs="Arial"/>
          <w:b/>
          <w:sz w:val="22"/>
          <w:szCs w:val="22"/>
        </w:rPr>
      </w:pPr>
    </w:p>
    <w:p w:rsidR="00222536" w:rsidRPr="0099689F" w:rsidRDefault="006B47B3">
      <w:pPr>
        <w:pStyle w:val="ManHeadingTwo"/>
        <w:spacing w:before="0" w:after="0"/>
        <w:outlineLvl w:val="9"/>
        <w:rPr>
          <w:rFonts w:cs="Arial"/>
          <w:sz w:val="22"/>
          <w:szCs w:val="22"/>
        </w:rPr>
      </w:pPr>
      <w:r>
        <w:rPr>
          <w:rFonts w:cs="Arial"/>
          <w:b w:val="0"/>
          <w:noProof/>
          <w:sz w:val="22"/>
          <w:szCs w:val="22"/>
          <w:lang w:val="en-US" w:eastAsia="en-US"/>
        </w:rPr>
        <w:drawing>
          <wp:inline distT="0" distB="0" distL="0" distR="0">
            <wp:extent cx="5153025" cy="33718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3464" name="Picture 3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153025" cy="3371850"/>
                    </a:xfrm>
                    <a:prstGeom prst="rect">
                      <a:avLst/>
                    </a:prstGeom>
                    <a:noFill/>
                    <a:ln>
                      <a:noFill/>
                    </a:ln>
                  </pic:spPr>
                </pic:pic>
              </a:graphicData>
            </a:graphic>
          </wp:inline>
        </w:drawing>
      </w:r>
    </w:p>
    <w:p w:rsidR="0031518D" w:rsidRPr="0099689F" w:rsidRDefault="0031518D">
      <w:pPr>
        <w:pStyle w:val="ManHeadingTwo"/>
        <w:spacing w:before="0" w:after="0"/>
        <w:outlineLvl w:val="9"/>
        <w:rPr>
          <w:sz w:val="22"/>
          <w:szCs w:val="22"/>
        </w:rPr>
      </w:pPr>
    </w:p>
    <w:p w:rsidR="0031518D" w:rsidRPr="0099689F" w:rsidRDefault="0031518D" w:rsidP="0031518D">
      <w:pPr>
        <w:rPr>
          <w:rFonts w:cs="Arial"/>
          <w:b/>
          <w:szCs w:val="22"/>
        </w:rPr>
      </w:pPr>
    </w:p>
    <w:p w:rsidR="0031518D" w:rsidRPr="00146DA5" w:rsidRDefault="006B47B3" w:rsidP="0031518D">
      <w:pPr>
        <w:rPr>
          <w:rFonts w:ascii="Arial" w:hAnsi="Arial" w:cs="Arial"/>
          <w:b/>
          <w:sz w:val="22"/>
          <w:szCs w:val="22"/>
        </w:rPr>
      </w:pPr>
      <w:r w:rsidRPr="00146DA5">
        <w:rPr>
          <w:rFonts w:ascii="Arial" w:hAnsi="Arial" w:cs="Arial"/>
          <w:b/>
          <w:sz w:val="22"/>
          <w:szCs w:val="22"/>
        </w:rPr>
        <w:t>What happens when the building is refinanced in 5 years?</w:t>
      </w:r>
    </w:p>
    <w:p w:rsidR="00E416D4" w:rsidRPr="00146DA5" w:rsidRDefault="00E416D4" w:rsidP="0031518D">
      <w:pPr>
        <w:rPr>
          <w:rFonts w:ascii="Arial" w:hAnsi="Arial" w:cs="Arial"/>
          <w:b/>
          <w:sz w:val="22"/>
          <w:szCs w:val="22"/>
        </w:rPr>
      </w:pPr>
    </w:p>
    <w:p w:rsidR="00E416D4" w:rsidRPr="00146DA5" w:rsidRDefault="006B47B3" w:rsidP="00E416D4">
      <w:pPr>
        <w:ind w:left="284"/>
        <w:rPr>
          <w:rFonts w:ascii="Arial" w:hAnsi="Arial" w:cs="Arial"/>
          <w:sz w:val="22"/>
          <w:szCs w:val="22"/>
        </w:rPr>
      </w:pPr>
      <w:r w:rsidRPr="00146DA5">
        <w:rPr>
          <w:rFonts w:ascii="Arial" w:hAnsi="Arial" w:cs="Arial"/>
          <w:bCs/>
          <w:sz w:val="22"/>
          <w:szCs w:val="22"/>
        </w:rPr>
        <w:t xml:space="preserve">Create a new first mortgage </w:t>
      </w:r>
      <w:r w:rsidRPr="00146DA5">
        <w:rPr>
          <w:rFonts w:ascii="Arial" w:hAnsi="Arial" w:cs="Arial"/>
          <w:bCs/>
          <w:sz w:val="22"/>
          <w:szCs w:val="22"/>
        </w:rPr>
        <w:tab/>
        <w:t xml:space="preserve">    $2,500,000</w:t>
      </w:r>
    </w:p>
    <w:p w:rsidR="00E416D4" w:rsidRPr="00146DA5" w:rsidRDefault="006B47B3" w:rsidP="00E416D4">
      <w:pPr>
        <w:ind w:left="284"/>
        <w:rPr>
          <w:rFonts w:ascii="Arial" w:hAnsi="Arial" w:cs="Arial"/>
          <w:sz w:val="22"/>
          <w:szCs w:val="22"/>
        </w:rPr>
      </w:pPr>
      <w:r w:rsidRPr="00146DA5">
        <w:rPr>
          <w:rFonts w:ascii="Arial" w:hAnsi="Arial" w:cs="Arial"/>
          <w:bCs/>
          <w:sz w:val="22"/>
          <w:szCs w:val="22"/>
        </w:rPr>
        <w:t>Pay off OSB First Mortgage                1,608,777</w:t>
      </w:r>
    </w:p>
    <w:p w:rsidR="00E416D4" w:rsidRPr="00146DA5" w:rsidRDefault="006B47B3" w:rsidP="00E416D4">
      <w:pPr>
        <w:ind w:left="284"/>
        <w:rPr>
          <w:rFonts w:ascii="Arial" w:hAnsi="Arial" w:cs="Arial"/>
          <w:sz w:val="22"/>
          <w:szCs w:val="22"/>
        </w:rPr>
      </w:pPr>
      <w:r w:rsidRPr="00146DA5">
        <w:rPr>
          <w:rFonts w:ascii="Arial" w:hAnsi="Arial" w:cs="Arial"/>
          <w:bCs/>
          <w:sz w:val="22"/>
          <w:szCs w:val="22"/>
        </w:rPr>
        <w:t xml:space="preserve">Pay off OSB Second Mortgage              </w:t>
      </w:r>
      <w:r w:rsidRPr="00146DA5">
        <w:rPr>
          <w:rFonts w:ascii="Arial" w:hAnsi="Arial" w:cs="Arial"/>
          <w:bCs/>
          <w:sz w:val="22"/>
          <w:szCs w:val="22"/>
          <w:u w:val="single"/>
        </w:rPr>
        <w:t>450,000</w:t>
      </w:r>
    </w:p>
    <w:p w:rsidR="00E416D4" w:rsidRPr="00146DA5" w:rsidRDefault="006B47B3" w:rsidP="00E416D4">
      <w:pPr>
        <w:ind w:left="284"/>
        <w:rPr>
          <w:rFonts w:ascii="Arial" w:hAnsi="Arial" w:cs="Arial"/>
          <w:bCs/>
          <w:sz w:val="22"/>
          <w:szCs w:val="22"/>
        </w:rPr>
      </w:pPr>
      <w:r w:rsidRPr="00146DA5">
        <w:rPr>
          <w:rFonts w:ascii="Arial" w:hAnsi="Arial" w:cs="Arial"/>
          <w:bCs/>
          <w:sz w:val="22"/>
          <w:szCs w:val="22"/>
        </w:rPr>
        <w:t>New owner gets                                 $  431,223</w:t>
      </w:r>
    </w:p>
    <w:p w:rsidR="00E416D4" w:rsidRPr="00146DA5" w:rsidRDefault="00E416D4" w:rsidP="00E416D4">
      <w:pPr>
        <w:ind w:left="284"/>
        <w:rPr>
          <w:rFonts w:ascii="Arial" w:hAnsi="Arial" w:cs="Arial"/>
          <w:bCs/>
          <w:sz w:val="22"/>
          <w:szCs w:val="22"/>
        </w:rPr>
      </w:pPr>
    </w:p>
    <w:p w:rsidR="00E416D4" w:rsidRPr="00146DA5" w:rsidRDefault="006B47B3" w:rsidP="00E416D4">
      <w:pPr>
        <w:rPr>
          <w:rFonts w:ascii="Arial" w:hAnsi="Arial" w:cs="Arial"/>
          <w:sz w:val="22"/>
          <w:szCs w:val="22"/>
        </w:rPr>
      </w:pPr>
      <w:r w:rsidRPr="00146DA5">
        <w:rPr>
          <w:rFonts w:ascii="Arial" w:hAnsi="Arial" w:cs="Arial"/>
          <w:bCs/>
          <w:sz w:val="22"/>
          <w:szCs w:val="22"/>
        </w:rPr>
        <w:t>When the new mortgage is put in place at the end of the first five years the funds will be used to pay off the outstanding balance of the existing first mortgage of $1,608,777 and the second mortgage of $450,000 with the investor receiving cash of $431,223.</w:t>
      </w:r>
    </w:p>
    <w:p w:rsidR="00E416D4" w:rsidRPr="00146DA5" w:rsidRDefault="00E416D4" w:rsidP="0031518D">
      <w:pPr>
        <w:rPr>
          <w:rFonts w:ascii="Arial" w:hAnsi="Arial" w:cs="Arial"/>
          <w:b/>
          <w:sz w:val="22"/>
          <w:szCs w:val="22"/>
        </w:rPr>
      </w:pPr>
    </w:p>
    <w:p w:rsidR="0031518D" w:rsidRPr="0099689F" w:rsidRDefault="0031518D" w:rsidP="0031518D">
      <w:pPr>
        <w:rPr>
          <w:rFonts w:cs="Arial"/>
          <w:szCs w:val="22"/>
        </w:rPr>
      </w:pPr>
    </w:p>
    <w:p w:rsidR="009B6436" w:rsidRPr="0099689F" w:rsidRDefault="009B6436" w:rsidP="0031518D"/>
    <w:p w:rsidR="00E02606" w:rsidRPr="00446950" w:rsidRDefault="006B47B3" w:rsidP="009B6436">
      <w:pPr>
        <w:rPr>
          <w:rFonts w:ascii="Arial" w:hAnsi="Arial" w:cs="Arial"/>
          <w:b/>
          <w:sz w:val="22"/>
          <w:szCs w:val="22"/>
        </w:rPr>
      </w:pPr>
      <w:r w:rsidRPr="0099689F">
        <w:rPr>
          <w:rFonts w:cs="Arial"/>
          <w:b/>
          <w:szCs w:val="22"/>
        </w:rPr>
        <w:br w:type="page"/>
      </w:r>
      <w:r w:rsidR="009B6436" w:rsidRPr="00446950">
        <w:rPr>
          <w:rFonts w:ascii="Arial" w:hAnsi="Arial" w:cs="Arial"/>
          <w:b/>
          <w:sz w:val="22"/>
          <w:szCs w:val="22"/>
        </w:rPr>
        <w:lastRenderedPageBreak/>
        <w:t>Summary f</w:t>
      </w:r>
      <w:r w:rsidR="00921040" w:rsidRPr="00446950">
        <w:rPr>
          <w:rFonts w:ascii="Arial" w:hAnsi="Arial" w:cs="Arial"/>
          <w:b/>
          <w:sz w:val="22"/>
          <w:szCs w:val="22"/>
        </w:rPr>
        <w:t>rom</w:t>
      </w:r>
      <w:r w:rsidR="009B6436" w:rsidRPr="00446950">
        <w:rPr>
          <w:rFonts w:ascii="Arial" w:hAnsi="Arial" w:cs="Arial"/>
          <w:b/>
          <w:sz w:val="22"/>
          <w:szCs w:val="22"/>
        </w:rPr>
        <w:t xml:space="preserve"> </w:t>
      </w:r>
      <w:r w:rsidR="008A3A5D" w:rsidRPr="00446950">
        <w:rPr>
          <w:rFonts w:ascii="Arial" w:hAnsi="Arial" w:cs="Arial"/>
          <w:b/>
          <w:sz w:val="22"/>
          <w:szCs w:val="22"/>
        </w:rPr>
        <w:t xml:space="preserve">the </w:t>
      </w:r>
      <w:r w:rsidR="009B6436" w:rsidRPr="00446950">
        <w:rPr>
          <w:rFonts w:ascii="Arial" w:hAnsi="Arial" w:cs="Arial"/>
          <w:b/>
          <w:sz w:val="22"/>
          <w:szCs w:val="22"/>
        </w:rPr>
        <w:t xml:space="preserve">Buyer’s </w:t>
      </w:r>
      <w:r w:rsidRPr="00446950">
        <w:rPr>
          <w:rFonts w:ascii="Arial" w:hAnsi="Arial" w:cs="Arial"/>
          <w:b/>
          <w:sz w:val="22"/>
          <w:szCs w:val="22"/>
        </w:rPr>
        <w:t xml:space="preserve">and Seller’s </w:t>
      </w:r>
      <w:r w:rsidR="009B6436" w:rsidRPr="00446950">
        <w:rPr>
          <w:rFonts w:ascii="Arial" w:hAnsi="Arial" w:cs="Arial"/>
          <w:b/>
          <w:sz w:val="22"/>
          <w:szCs w:val="22"/>
        </w:rPr>
        <w:t>perspective</w:t>
      </w:r>
    </w:p>
    <w:p w:rsidR="00E02606" w:rsidRPr="00446950" w:rsidRDefault="00E02606" w:rsidP="009B6436">
      <w:pPr>
        <w:rPr>
          <w:rFonts w:ascii="Arial" w:hAnsi="Arial" w:cs="Arial"/>
          <w:sz w:val="22"/>
          <w:szCs w:val="22"/>
        </w:rPr>
      </w:pPr>
    </w:p>
    <w:p w:rsidR="00E02606" w:rsidRPr="00446950" w:rsidRDefault="006B47B3" w:rsidP="009B6436">
      <w:pPr>
        <w:rPr>
          <w:rFonts w:ascii="Arial" w:hAnsi="Arial" w:cs="Arial"/>
          <w:sz w:val="22"/>
          <w:szCs w:val="22"/>
        </w:rPr>
      </w:pPr>
      <w:r w:rsidRPr="00446950">
        <w:rPr>
          <w:rFonts w:ascii="Arial" w:hAnsi="Arial" w:cs="Arial"/>
          <w:sz w:val="22"/>
          <w:szCs w:val="22"/>
        </w:rPr>
        <w:t xml:space="preserve">It is helpful to summarize the advantages and disadvantages from </w:t>
      </w:r>
      <w:r w:rsidR="00E97EB6">
        <w:rPr>
          <w:rFonts w:ascii="Arial" w:hAnsi="Arial" w:cs="Arial"/>
          <w:sz w:val="22"/>
          <w:szCs w:val="22"/>
        </w:rPr>
        <w:t xml:space="preserve"> </w:t>
      </w:r>
      <w:r w:rsidRPr="00446950">
        <w:rPr>
          <w:rFonts w:ascii="Arial" w:hAnsi="Arial" w:cs="Arial"/>
          <w:sz w:val="22"/>
          <w:szCs w:val="22"/>
        </w:rPr>
        <w:t>the buyer’s and seller’s perspective</w:t>
      </w:r>
    </w:p>
    <w:p w:rsidR="00E02606" w:rsidRPr="00446950" w:rsidRDefault="00E02606" w:rsidP="00E02606">
      <w:pPr>
        <w:rPr>
          <w:rFonts w:ascii="Arial" w:hAnsi="Arial" w:cs="Arial"/>
          <w:b/>
          <w:sz w:val="22"/>
          <w:szCs w:val="22"/>
        </w:rPr>
      </w:pPr>
    </w:p>
    <w:p w:rsidR="00E02606" w:rsidRPr="00446950" w:rsidRDefault="006B47B3" w:rsidP="00E02606">
      <w:pPr>
        <w:rPr>
          <w:rFonts w:ascii="Arial" w:hAnsi="Arial" w:cs="Arial"/>
          <w:b/>
          <w:sz w:val="22"/>
          <w:szCs w:val="22"/>
        </w:rPr>
      </w:pPr>
      <w:r w:rsidRPr="00446950">
        <w:rPr>
          <w:rFonts w:ascii="Arial" w:hAnsi="Arial" w:cs="Arial"/>
          <w:b/>
          <w:sz w:val="22"/>
          <w:szCs w:val="22"/>
        </w:rPr>
        <w:t>Summary from the buyer’s perspective</w:t>
      </w:r>
    </w:p>
    <w:p w:rsidR="00E02606" w:rsidRPr="0099689F" w:rsidRDefault="00E02606" w:rsidP="00023162">
      <w:pPr>
        <w:pStyle w:val="NormalWeb"/>
        <w:spacing w:before="0" w:beforeAutospacing="0" w:after="0" w:afterAutospacing="0"/>
        <w:textAlignment w:val="baseline"/>
        <w:rPr>
          <w:rFonts w:ascii="Arial" w:hAnsi="Arial"/>
          <w:bCs/>
          <w:color w:val="000000"/>
          <w:kern w:val="24"/>
          <w:sz w:val="22"/>
          <w:szCs w:val="22"/>
          <w:lang w:val="en-US"/>
        </w:rPr>
      </w:pPr>
    </w:p>
    <w:p w:rsidR="005E0C5F" w:rsidRPr="0099689F" w:rsidRDefault="006B47B3" w:rsidP="00023162">
      <w:pPr>
        <w:pStyle w:val="NormalWeb"/>
        <w:spacing w:before="0" w:beforeAutospacing="0" w:after="0" w:afterAutospacing="0"/>
        <w:textAlignment w:val="baseline"/>
        <w:rPr>
          <w:rFonts w:ascii="Arial" w:hAnsi="Arial"/>
          <w:bCs/>
          <w:color w:val="000000"/>
          <w:kern w:val="24"/>
          <w:sz w:val="22"/>
          <w:szCs w:val="22"/>
          <w:lang w:val="en-US"/>
        </w:rPr>
      </w:pPr>
      <w:r w:rsidRPr="0099689F">
        <w:rPr>
          <w:rFonts w:ascii="Arial" w:hAnsi="Arial"/>
          <w:bCs/>
          <w:color w:val="000000"/>
          <w:kern w:val="24"/>
          <w:sz w:val="22"/>
          <w:szCs w:val="22"/>
          <w:lang w:val="en-US"/>
        </w:rPr>
        <w:t>The challenge</w:t>
      </w:r>
    </w:p>
    <w:p w:rsidR="00023162" w:rsidRPr="0099689F" w:rsidRDefault="006B47B3" w:rsidP="00023162">
      <w:pPr>
        <w:pStyle w:val="NormalWeb"/>
        <w:spacing w:before="0" w:beforeAutospacing="0" w:after="0" w:afterAutospacing="0"/>
        <w:textAlignment w:val="baseline"/>
        <w:rPr>
          <w:rFonts w:ascii="Arial" w:hAnsi="Arial"/>
          <w:bCs/>
          <w:color w:val="000000"/>
          <w:kern w:val="24"/>
          <w:sz w:val="22"/>
          <w:szCs w:val="22"/>
          <w:lang w:val="en-US"/>
        </w:rPr>
      </w:pPr>
      <w:r w:rsidRPr="0099689F">
        <w:rPr>
          <w:rFonts w:ascii="Arial" w:hAnsi="Arial"/>
          <w:bCs/>
          <w:color w:val="000000"/>
          <w:kern w:val="24"/>
          <w:sz w:val="22"/>
          <w:szCs w:val="22"/>
          <w:lang w:val="en-US"/>
        </w:rPr>
        <w:t>For the buyer to get a 13% IRR before tax the price has to drop from $3,000,000 by $81,854 to $2,918,146</w:t>
      </w:r>
      <w:r w:rsidR="005E0C5F" w:rsidRPr="0099689F">
        <w:rPr>
          <w:rFonts w:ascii="Arial" w:hAnsi="Arial"/>
          <w:bCs/>
          <w:color w:val="000000"/>
          <w:kern w:val="24"/>
          <w:sz w:val="22"/>
          <w:szCs w:val="22"/>
          <w:lang w:val="en-US"/>
        </w:rPr>
        <w:t xml:space="preserve">. The challenge is that the buyer has to come </w:t>
      </w:r>
      <w:r w:rsidR="008A3A5D">
        <w:rPr>
          <w:rFonts w:ascii="Arial" w:hAnsi="Arial"/>
          <w:bCs/>
          <w:color w:val="000000"/>
          <w:kern w:val="24"/>
          <w:sz w:val="22"/>
          <w:szCs w:val="22"/>
          <w:lang w:val="en-US"/>
        </w:rPr>
        <w:t xml:space="preserve">up </w:t>
      </w:r>
      <w:r w:rsidR="005E0C5F" w:rsidRPr="0099689F">
        <w:rPr>
          <w:rFonts w:ascii="Arial" w:hAnsi="Arial"/>
          <w:bCs/>
          <w:color w:val="000000"/>
          <w:kern w:val="24"/>
          <w:sz w:val="22"/>
          <w:szCs w:val="22"/>
          <w:lang w:val="en-US"/>
        </w:rPr>
        <w:t>with 40% equity which is a lot of money. This will make it hard to put the deal together.</w:t>
      </w:r>
    </w:p>
    <w:p w:rsidR="00023162" w:rsidRPr="0099689F" w:rsidRDefault="00023162" w:rsidP="00023162">
      <w:pPr>
        <w:pStyle w:val="NormalWeb"/>
        <w:spacing w:before="0" w:beforeAutospacing="0" w:after="0" w:afterAutospacing="0"/>
        <w:textAlignment w:val="baseline"/>
        <w:rPr>
          <w:rFonts w:ascii="Arial" w:hAnsi="Arial"/>
          <w:bCs/>
          <w:color w:val="000000"/>
          <w:kern w:val="24"/>
          <w:sz w:val="22"/>
          <w:szCs w:val="22"/>
          <w:lang w:val="en-US"/>
        </w:rPr>
      </w:pPr>
    </w:p>
    <w:p w:rsidR="005E0C5F" w:rsidRPr="00446950" w:rsidRDefault="006B47B3" w:rsidP="00023162">
      <w:pPr>
        <w:pStyle w:val="NormalWeb"/>
        <w:spacing w:before="0" w:beforeAutospacing="0" w:after="0" w:afterAutospacing="0"/>
        <w:textAlignment w:val="baseline"/>
        <w:rPr>
          <w:rFonts w:ascii="Arial" w:hAnsi="Arial"/>
          <w:b/>
          <w:bCs/>
          <w:color w:val="000000"/>
          <w:kern w:val="24"/>
          <w:sz w:val="22"/>
          <w:szCs w:val="22"/>
          <w:lang w:val="en-US"/>
        </w:rPr>
      </w:pPr>
      <w:r w:rsidRPr="00446950">
        <w:rPr>
          <w:rFonts w:ascii="Arial" w:hAnsi="Arial"/>
          <w:b/>
          <w:bCs/>
          <w:color w:val="000000"/>
          <w:kern w:val="24"/>
          <w:sz w:val="22"/>
          <w:szCs w:val="22"/>
          <w:lang w:val="en-US"/>
        </w:rPr>
        <w:t>The good news</w:t>
      </w:r>
    </w:p>
    <w:p w:rsidR="00023162" w:rsidRPr="0099689F" w:rsidRDefault="006B47B3" w:rsidP="00023162">
      <w:pPr>
        <w:pStyle w:val="NormalWeb"/>
        <w:spacing w:before="0" w:beforeAutospacing="0" w:after="0" w:afterAutospacing="0"/>
        <w:textAlignment w:val="baseline"/>
        <w:rPr>
          <w:rFonts w:ascii="Arial" w:hAnsi="Arial"/>
          <w:bCs/>
          <w:color w:val="000000"/>
          <w:kern w:val="24"/>
          <w:sz w:val="22"/>
          <w:szCs w:val="22"/>
          <w:lang w:val="en-US"/>
        </w:rPr>
      </w:pPr>
      <w:r w:rsidRPr="0099689F">
        <w:rPr>
          <w:rFonts w:ascii="Arial" w:hAnsi="Arial"/>
          <w:bCs/>
          <w:color w:val="000000"/>
          <w:kern w:val="24"/>
          <w:sz w:val="22"/>
          <w:szCs w:val="22"/>
          <w:lang w:val="en-US"/>
        </w:rPr>
        <w:t>The analysis indicate</w:t>
      </w:r>
      <w:r w:rsidR="00264281" w:rsidRPr="0099689F">
        <w:rPr>
          <w:rFonts w:ascii="Arial" w:hAnsi="Arial"/>
          <w:bCs/>
          <w:color w:val="000000"/>
          <w:kern w:val="24"/>
          <w:sz w:val="22"/>
          <w:szCs w:val="22"/>
          <w:lang w:val="en-US"/>
        </w:rPr>
        <w:t>s</w:t>
      </w:r>
      <w:r w:rsidRPr="0099689F">
        <w:rPr>
          <w:rFonts w:ascii="Arial" w:hAnsi="Arial"/>
          <w:bCs/>
          <w:color w:val="000000"/>
          <w:kern w:val="24"/>
          <w:sz w:val="22"/>
          <w:szCs w:val="22"/>
          <w:lang w:val="en-US"/>
        </w:rPr>
        <w:t xml:space="preserve"> that there is plenty of room to have the seller provide a second mortgage for five years</w:t>
      </w:r>
      <w:r w:rsidR="00264281" w:rsidRPr="0099689F">
        <w:rPr>
          <w:rFonts w:ascii="Arial" w:hAnsi="Arial"/>
          <w:bCs/>
          <w:color w:val="000000"/>
          <w:kern w:val="24"/>
          <w:sz w:val="22"/>
          <w:szCs w:val="22"/>
          <w:lang w:val="en-US"/>
        </w:rPr>
        <w:t>.</w:t>
      </w:r>
    </w:p>
    <w:p w:rsidR="00023162" w:rsidRPr="0099689F" w:rsidRDefault="00023162" w:rsidP="00023162">
      <w:pPr>
        <w:pStyle w:val="NormalWeb"/>
        <w:spacing w:before="0" w:beforeAutospacing="0" w:after="0" w:afterAutospacing="0"/>
        <w:textAlignment w:val="baseline"/>
        <w:rPr>
          <w:rFonts w:ascii="Arial" w:hAnsi="Arial"/>
          <w:bCs/>
          <w:color w:val="000000"/>
          <w:kern w:val="24"/>
          <w:sz w:val="22"/>
          <w:szCs w:val="22"/>
          <w:lang w:val="en-US"/>
        </w:rPr>
      </w:pPr>
    </w:p>
    <w:p w:rsidR="00023162" w:rsidRPr="00446950" w:rsidRDefault="006B47B3" w:rsidP="00023162">
      <w:pPr>
        <w:pStyle w:val="NormalWeb"/>
        <w:spacing w:before="0" w:beforeAutospacing="0" w:after="0" w:afterAutospacing="0"/>
        <w:textAlignment w:val="baseline"/>
        <w:rPr>
          <w:rFonts w:ascii="Arial" w:hAnsi="Arial"/>
          <w:b/>
          <w:bCs/>
          <w:color w:val="000000"/>
          <w:kern w:val="24"/>
          <w:sz w:val="22"/>
          <w:szCs w:val="22"/>
          <w:lang w:val="en-US"/>
        </w:rPr>
      </w:pPr>
      <w:r w:rsidRPr="00446950">
        <w:rPr>
          <w:rFonts w:ascii="Arial" w:hAnsi="Arial"/>
          <w:b/>
          <w:bCs/>
          <w:color w:val="000000"/>
          <w:kern w:val="24"/>
          <w:sz w:val="22"/>
          <w:szCs w:val="22"/>
          <w:lang w:val="en-US"/>
        </w:rPr>
        <w:t>The solution</w:t>
      </w:r>
    </w:p>
    <w:p w:rsidR="00023162" w:rsidRPr="0099689F" w:rsidRDefault="006B47B3" w:rsidP="00023162">
      <w:pPr>
        <w:pStyle w:val="NormalWeb"/>
        <w:spacing w:before="0" w:beforeAutospacing="0" w:after="0" w:afterAutospacing="0"/>
        <w:textAlignment w:val="baseline"/>
        <w:rPr>
          <w:sz w:val="22"/>
          <w:szCs w:val="22"/>
        </w:rPr>
      </w:pPr>
      <w:r w:rsidRPr="0099689F">
        <w:rPr>
          <w:rFonts w:ascii="Arial" w:hAnsi="Arial"/>
          <w:bCs/>
          <w:color w:val="000000"/>
          <w:kern w:val="24"/>
          <w:sz w:val="22"/>
          <w:szCs w:val="22"/>
          <w:lang w:val="en-US"/>
        </w:rPr>
        <w:t>Explore a second mortgage with the seller</w:t>
      </w:r>
    </w:p>
    <w:p w:rsidR="00023162" w:rsidRPr="0099689F" w:rsidRDefault="006B47B3" w:rsidP="00023162">
      <w:pPr>
        <w:pStyle w:val="NormalWeb"/>
        <w:spacing w:before="0" w:beforeAutospacing="0" w:after="0" w:afterAutospacing="0"/>
        <w:textAlignment w:val="baseline"/>
        <w:rPr>
          <w:sz w:val="22"/>
          <w:szCs w:val="22"/>
        </w:rPr>
      </w:pPr>
      <w:r w:rsidRPr="0099689F">
        <w:rPr>
          <w:rFonts w:ascii="Arial" w:hAnsi="Arial"/>
          <w:bCs/>
          <w:color w:val="000000"/>
          <w:kern w:val="24"/>
          <w:sz w:val="22"/>
          <w:szCs w:val="22"/>
          <w:lang w:val="en-US"/>
        </w:rPr>
        <w:t>$450,000 Interest only at 8.00% for five years</w:t>
      </w:r>
    </w:p>
    <w:p w:rsidR="00023162" w:rsidRPr="0099689F" w:rsidRDefault="006B47B3" w:rsidP="00023162">
      <w:pPr>
        <w:pStyle w:val="NormalWeb"/>
        <w:spacing w:before="0" w:beforeAutospacing="0" w:after="0" w:afterAutospacing="0"/>
        <w:textAlignment w:val="baseline"/>
        <w:rPr>
          <w:rFonts w:ascii="Arial" w:hAnsi="Arial"/>
          <w:bCs/>
          <w:color w:val="000000"/>
          <w:kern w:val="24"/>
          <w:sz w:val="22"/>
          <w:szCs w:val="22"/>
          <w:lang w:val="en-US"/>
        </w:rPr>
      </w:pPr>
      <w:r w:rsidRPr="0099689F">
        <w:rPr>
          <w:rFonts w:ascii="Arial" w:hAnsi="Arial"/>
          <w:bCs/>
          <w:color w:val="000000"/>
          <w:kern w:val="24"/>
          <w:sz w:val="22"/>
          <w:szCs w:val="22"/>
          <w:lang w:val="en-US"/>
        </w:rPr>
        <w:t>Refinance the first mortgage at the end of</w:t>
      </w:r>
      <w:r w:rsidR="008A3A5D">
        <w:rPr>
          <w:rFonts w:ascii="Arial" w:hAnsi="Arial"/>
          <w:bCs/>
          <w:color w:val="000000"/>
          <w:kern w:val="24"/>
          <w:sz w:val="56"/>
          <w:szCs w:val="56"/>
          <w:lang w:val="en-US"/>
        </w:rPr>
        <w:t xml:space="preserve"> </w:t>
      </w:r>
      <w:r w:rsidRPr="0099689F">
        <w:rPr>
          <w:rFonts w:ascii="Arial" w:hAnsi="Arial"/>
          <w:bCs/>
          <w:color w:val="000000"/>
          <w:kern w:val="24"/>
          <w:sz w:val="22"/>
          <w:szCs w:val="22"/>
          <w:lang w:val="en-US"/>
        </w:rPr>
        <w:t>5 years</w:t>
      </w:r>
    </w:p>
    <w:p w:rsidR="00023162" w:rsidRPr="0099689F" w:rsidRDefault="00023162" w:rsidP="00023162">
      <w:pPr>
        <w:pStyle w:val="NormalWeb"/>
        <w:spacing w:before="0" w:beforeAutospacing="0" w:after="0" w:afterAutospacing="0"/>
        <w:textAlignment w:val="baseline"/>
        <w:rPr>
          <w:rFonts w:ascii="Arial" w:hAnsi="Arial"/>
          <w:bCs/>
          <w:color w:val="000000"/>
          <w:kern w:val="24"/>
          <w:sz w:val="22"/>
          <w:szCs w:val="22"/>
          <w:lang w:val="en-US"/>
        </w:rPr>
      </w:pPr>
    </w:p>
    <w:p w:rsidR="00023162" w:rsidRPr="00446950" w:rsidRDefault="006B47B3" w:rsidP="00023162">
      <w:pPr>
        <w:pStyle w:val="NormalWeb"/>
        <w:spacing w:before="0" w:beforeAutospacing="0" w:after="0" w:afterAutospacing="0"/>
        <w:textAlignment w:val="baseline"/>
        <w:rPr>
          <w:rFonts w:ascii="Arial" w:hAnsi="Arial"/>
          <w:b/>
          <w:bCs/>
          <w:color w:val="000000"/>
          <w:kern w:val="24"/>
          <w:sz w:val="22"/>
          <w:szCs w:val="22"/>
          <w:lang w:val="en-US"/>
        </w:rPr>
      </w:pPr>
      <w:r w:rsidRPr="00446950">
        <w:rPr>
          <w:rFonts w:ascii="Arial" w:hAnsi="Arial"/>
          <w:b/>
          <w:bCs/>
          <w:color w:val="000000"/>
          <w:kern w:val="24"/>
          <w:sz w:val="22"/>
          <w:szCs w:val="22"/>
          <w:lang w:val="en-US"/>
        </w:rPr>
        <w:t>Financial impact of the buyer</w:t>
      </w:r>
    </w:p>
    <w:p w:rsidR="00023162" w:rsidRPr="0099689F" w:rsidRDefault="006B47B3" w:rsidP="00023162">
      <w:pPr>
        <w:pStyle w:val="NormalWeb"/>
        <w:spacing w:before="0" w:beforeAutospacing="0" w:after="0" w:afterAutospacing="0"/>
        <w:textAlignment w:val="baseline"/>
        <w:rPr>
          <w:rFonts w:ascii="Arial" w:hAnsi="Arial"/>
          <w:bCs/>
          <w:color w:val="000000"/>
          <w:kern w:val="24"/>
          <w:sz w:val="22"/>
          <w:szCs w:val="22"/>
          <w:lang w:val="en-US"/>
        </w:rPr>
      </w:pPr>
      <w:r w:rsidRPr="0099689F">
        <w:rPr>
          <w:rFonts w:ascii="Arial" w:hAnsi="Arial"/>
          <w:bCs/>
          <w:color w:val="000000"/>
          <w:kern w:val="24"/>
          <w:sz w:val="22"/>
          <w:szCs w:val="22"/>
          <w:lang w:val="en-US"/>
        </w:rPr>
        <w:t>The seller’s second mortgage increases the return (IRR) from 12.04% to 15.27%</w:t>
      </w:r>
    </w:p>
    <w:p w:rsidR="006749B9" w:rsidRPr="0099689F" w:rsidRDefault="006B47B3" w:rsidP="00023162">
      <w:pPr>
        <w:pStyle w:val="NormalWeb"/>
        <w:spacing w:before="0" w:beforeAutospacing="0" w:after="0" w:afterAutospacing="0"/>
        <w:textAlignment w:val="baseline"/>
        <w:rPr>
          <w:rFonts w:ascii="Arial" w:hAnsi="Arial"/>
          <w:bCs/>
          <w:color w:val="000000"/>
          <w:kern w:val="24"/>
          <w:sz w:val="22"/>
          <w:szCs w:val="22"/>
          <w:lang w:val="en-US"/>
        </w:rPr>
      </w:pPr>
      <w:r w:rsidRPr="0099689F">
        <w:rPr>
          <w:rFonts w:ascii="Arial" w:hAnsi="Arial"/>
          <w:bCs/>
          <w:color w:val="000000"/>
          <w:kern w:val="24"/>
          <w:sz w:val="22"/>
          <w:szCs w:val="22"/>
          <w:lang w:val="en-US"/>
        </w:rPr>
        <w:t xml:space="preserve">Reduces the </w:t>
      </w:r>
      <w:r w:rsidR="00990151" w:rsidRPr="0099689F">
        <w:rPr>
          <w:rFonts w:ascii="Arial" w:hAnsi="Arial"/>
          <w:bCs/>
          <w:color w:val="000000"/>
          <w:kern w:val="24"/>
          <w:sz w:val="22"/>
          <w:szCs w:val="22"/>
          <w:lang w:val="en-US"/>
        </w:rPr>
        <w:t xml:space="preserve">buyer’s </w:t>
      </w:r>
      <w:r w:rsidRPr="0099689F">
        <w:rPr>
          <w:rFonts w:ascii="Arial" w:hAnsi="Arial"/>
          <w:bCs/>
          <w:color w:val="000000"/>
          <w:kern w:val="24"/>
          <w:sz w:val="22"/>
          <w:szCs w:val="22"/>
          <w:lang w:val="en-US"/>
        </w:rPr>
        <w:t>equity from 40% to 25%</w:t>
      </w:r>
    </w:p>
    <w:p w:rsidR="006749B9" w:rsidRPr="0099689F" w:rsidRDefault="006B47B3" w:rsidP="00023162">
      <w:pPr>
        <w:pStyle w:val="NormalWeb"/>
        <w:spacing w:before="0" w:beforeAutospacing="0" w:after="0" w:afterAutospacing="0"/>
        <w:textAlignment w:val="baseline"/>
        <w:rPr>
          <w:rFonts w:ascii="Arial" w:hAnsi="Arial"/>
          <w:bCs/>
          <w:color w:val="000000"/>
          <w:kern w:val="24"/>
          <w:sz w:val="22"/>
          <w:szCs w:val="22"/>
          <w:lang w:val="en-US"/>
        </w:rPr>
      </w:pPr>
      <w:r w:rsidRPr="0099689F">
        <w:rPr>
          <w:rFonts w:ascii="Arial" w:hAnsi="Arial"/>
          <w:bCs/>
          <w:color w:val="000000"/>
          <w:kern w:val="24"/>
          <w:sz w:val="22"/>
          <w:szCs w:val="22"/>
          <w:lang w:val="en-US"/>
        </w:rPr>
        <w:t>Refinancing at the end of five years the buyer</w:t>
      </w:r>
      <w:r w:rsidR="005E0C5F" w:rsidRPr="0099689F">
        <w:rPr>
          <w:rFonts w:ascii="Arial" w:hAnsi="Arial"/>
          <w:bCs/>
          <w:color w:val="000000"/>
          <w:kern w:val="24"/>
          <w:sz w:val="22"/>
          <w:szCs w:val="22"/>
          <w:lang w:val="en-US"/>
        </w:rPr>
        <w:t xml:space="preserve"> (investor)</w:t>
      </w:r>
      <w:r w:rsidRPr="0099689F">
        <w:rPr>
          <w:rFonts w:ascii="Arial" w:hAnsi="Arial"/>
          <w:bCs/>
          <w:color w:val="000000"/>
          <w:kern w:val="24"/>
          <w:sz w:val="22"/>
          <w:szCs w:val="22"/>
          <w:lang w:val="en-US"/>
        </w:rPr>
        <w:t xml:space="preserve"> receives $431,223</w:t>
      </w:r>
      <w:r w:rsidR="00990151" w:rsidRPr="0099689F">
        <w:rPr>
          <w:rFonts w:ascii="Arial" w:hAnsi="Arial"/>
          <w:bCs/>
          <w:color w:val="000000"/>
          <w:kern w:val="24"/>
          <w:sz w:val="22"/>
          <w:szCs w:val="22"/>
          <w:lang w:val="en-US"/>
        </w:rPr>
        <w:t xml:space="preserve"> cash</w:t>
      </w:r>
    </w:p>
    <w:p w:rsidR="006749B9" w:rsidRPr="0099689F" w:rsidRDefault="006749B9" w:rsidP="00023162">
      <w:pPr>
        <w:pStyle w:val="NormalWeb"/>
        <w:spacing w:before="0" w:beforeAutospacing="0" w:after="0" w:afterAutospacing="0"/>
        <w:textAlignment w:val="baseline"/>
        <w:rPr>
          <w:rFonts w:ascii="Arial" w:hAnsi="Arial"/>
          <w:bCs/>
          <w:color w:val="000000"/>
          <w:kern w:val="24"/>
          <w:sz w:val="22"/>
          <w:szCs w:val="22"/>
          <w:lang w:val="en-US"/>
        </w:rPr>
      </w:pPr>
    </w:p>
    <w:p w:rsidR="006749B9" w:rsidRPr="00446950" w:rsidRDefault="006B47B3" w:rsidP="00023162">
      <w:pPr>
        <w:pStyle w:val="NormalWeb"/>
        <w:spacing w:before="0" w:beforeAutospacing="0" w:after="0" w:afterAutospacing="0"/>
        <w:textAlignment w:val="baseline"/>
        <w:rPr>
          <w:rFonts w:ascii="Arial" w:hAnsi="Arial"/>
          <w:b/>
          <w:bCs/>
          <w:color w:val="000000"/>
          <w:kern w:val="24"/>
          <w:sz w:val="22"/>
          <w:szCs w:val="22"/>
          <w:lang w:val="en-US"/>
        </w:rPr>
      </w:pPr>
      <w:r w:rsidRPr="00446950">
        <w:rPr>
          <w:rFonts w:ascii="Arial" w:hAnsi="Arial"/>
          <w:b/>
          <w:bCs/>
          <w:color w:val="000000"/>
          <w:kern w:val="24"/>
          <w:sz w:val="22"/>
          <w:szCs w:val="22"/>
          <w:lang w:val="en-US"/>
        </w:rPr>
        <w:t>Risk</w:t>
      </w:r>
    </w:p>
    <w:p w:rsidR="006749B9" w:rsidRPr="0099689F" w:rsidRDefault="006B47B3" w:rsidP="00023162">
      <w:pPr>
        <w:pStyle w:val="NormalWeb"/>
        <w:spacing w:before="0" w:beforeAutospacing="0" w:after="0" w:afterAutospacing="0"/>
        <w:textAlignment w:val="baseline"/>
        <w:rPr>
          <w:rFonts w:ascii="Arial" w:hAnsi="Arial"/>
          <w:bCs/>
          <w:color w:val="000000"/>
          <w:kern w:val="24"/>
          <w:sz w:val="22"/>
          <w:szCs w:val="22"/>
          <w:lang w:val="en-US"/>
        </w:rPr>
      </w:pPr>
      <w:r w:rsidRPr="0099689F">
        <w:rPr>
          <w:rFonts w:ascii="Arial" w:hAnsi="Arial"/>
          <w:bCs/>
          <w:color w:val="000000"/>
          <w:kern w:val="24"/>
          <w:sz w:val="22"/>
          <w:szCs w:val="22"/>
          <w:lang w:val="en-US"/>
        </w:rPr>
        <w:t>Default or B</w:t>
      </w:r>
      <w:r w:rsidR="00264281" w:rsidRPr="0099689F">
        <w:rPr>
          <w:rFonts w:ascii="Arial" w:hAnsi="Arial"/>
          <w:bCs/>
          <w:color w:val="000000"/>
          <w:kern w:val="24"/>
          <w:sz w:val="22"/>
          <w:szCs w:val="22"/>
          <w:lang w:val="en-US"/>
        </w:rPr>
        <w:t>reake</w:t>
      </w:r>
      <w:r w:rsidRPr="0099689F">
        <w:rPr>
          <w:rFonts w:ascii="Arial" w:hAnsi="Arial"/>
          <w:bCs/>
          <w:color w:val="000000"/>
          <w:kern w:val="24"/>
          <w:sz w:val="22"/>
          <w:szCs w:val="22"/>
          <w:lang w:val="en-US"/>
        </w:rPr>
        <w:t>ven Point goes for 80% to 88%</w:t>
      </w:r>
      <w:r w:rsidR="00264281" w:rsidRPr="0099689F">
        <w:rPr>
          <w:rFonts w:ascii="Arial" w:hAnsi="Arial"/>
          <w:bCs/>
          <w:color w:val="000000"/>
          <w:kern w:val="24"/>
          <w:sz w:val="22"/>
          <w:szCs w:val="22"/>
          <w:lang w:val="en-US"/>
        </w:rPr>
        <w:t xml:space="preserve"> which is a little high</w:t>
      </w:r>
    </w:p>
    <w:p w:rsidR="00023162" w:rsidRPr="0099689F" w:rsidRDefault="006B47B3" w:rsidP="00921040">
      <w:pPr>
        <w:pStyle w:val="NormalWeb"/>
        <w:spacing w:before="0" w:beforeAutospacing="0" w:after="0" w:afterAutospacing="0"/>
        <w:textAlignment w:val="baseline"/>
        <w:rPr>
          <w:rFonts w:ascii="Arial" w:hAnsi="Arial"/>
          <w:bCs/>
          <w:color w:val="000000"/>
          <w:kern w:val="24"/>
          <w:sz w:val="22"/>
          <w:szCs w:val="22"/>
          <w:lang w:val="en-US"/>
        </w:rPr>
      </w:pPr>
      <w:r w:rsidRPr="0099689F">
        <w:rPr>
          <w:rFonts w:ascii="Arial" w:hAnsi="Arial"/>
          <w:bCs/>
          <w:color w:val="000000"/>
          <w:kern w:val="24"/>
          <w:sz w:val="22"/>
          <w:szCs w:val="22"/>
          <w:lang w:val="en-US"/>
        </w:rPr>
        <w:t>Debt Service Ratio goes from 1.58 to 1.</w:t>
      </w:r>
      <w:r w:rsidR="005E0C5F" w:rsidRPr="0099689F">
        <w:rPr>
          <w:rFonts w:ascii="Arial" w:hAnsi="Arial"/>
          <w:bCs/>
          <w:color w:val="000000"/>
          <w:kern w:val="24"/>
          <w:sz w:val="22"/>
          <w:szCs w:val="22"/>
          <w:lang w:val="en-US"/>
        </w:rPr>
        <w:t>25</w:t>
      </w:r>
    </w:p>
    <w:p w:rsidR="009B6436" w:rsidRPr="0099689F" w:rsidRDefault="006B47B3" w:rsidP="00264281">
      <w:pPr>
        <w:pStyle w:val="NormalWeb"/>
        <w:spacing w:before="0" w:beforeAutospacing="0" w:after="0" w:afterAutospacing="0"/>
        <w:textAlignment w:val="baseline"/>
      </w:pPr>
      <w:r w:rsidRPr="0099689F">
        <w:rPr>
          <w:rFonts w:ascii="Arial" w:hAnsi="Arial"/>
          <w:bCs/>
          <w:color w:val="000000"/>
          <w:kern w:val="24"/>
          <w:sz w:val="22"/>
          <w:szCs w:val="22"/>
          <w:lang w:val="en-US"/>
        </w:rPr>
        <w:t>Carrying the seller’s second mortgage increases the risk but the investment is relatively safe with a 1.25 Debt Service Ratio.</w:t>
      </w:r>
    </w:p>
    <w:p w:rsidR="009B6436" w:rsidRPr="0099689F" w:rsidRDefault="009B6436" w:rsidP="009B6436">
      <w:pPr>
        <w:rPr>
          <w:rFonts w:cs="Arial"/>
          <w:b/>
          <w:szCs w:val="22"/>
        </w:rPr>
      </w:pPr>
    </w:p>
    <w:p w:rsidR="009B6436" w:rsidRPr="00446950" w:rsidRDefault="006B47B3" w:rsidP="009B6436">
      <w:pPr>
        <w:rPr>
          <w:rFonts w:ascii="Arial" w:hAnsi="Arial" w:cs="Arial"/>
          <w:b/>
          <w:sz w:val="22"/>
          <w:szCs w:val="22"/>
        </w:rPr>
      </w:pPr>
      <w:r w:rsidRPr="00446950">
        <w:rPr>
          <w:rFonts w:ascii="Arial" w:hAnsi="Arial" w:cs="Arial"/>
          <w:b/>
          <w:sz w:val="22"/>
          <w:szCs w:val="22"/>
        </w:rPr>
        <w:t>Summary from the seller’s perspective</w:t>
      </w:r>
    </w:p>
    <w:p w:rsidR="003C284C" w:rsidRPr="0099689F" w:rsidRDefault="006B47B3" w:rsidP="003C284C">
      <w:pPr>
        <w:pStyle w:val="NormalWeb"/>
        <w:spacing w:before="0" w:beforeAutospacing="0" w:after="0" w:afterAutospacing="0"/>
        <w:textAlignment w:val="baseline"/>
        <w:rPr>
          <w:rFonts w:ascii="Arial" w:hAnsi="Arial"/>
          <w:bCs/>
          <w:color w:val="000000"/>
          <w:kern w:val="24"/>
          <w:sz w:val="22"/>
          <w:szCs w:val="22"/>
          <w:lang w:val="en-US"/>
        </w:rPr>
      </w:pPr>
      <w:r w:rsidRPr="0099689F">
        <w:rPr>
          <w:rFonts w:ascii="Arial" w:hAnsi="Arial"/>
          <w:bCs/>
          <w:color w:val="000000"/>
          <w:kern w:val="24"/>
          <w:sz w:val="22"/>
          <w:szCs w:val="22"/>
          <w:lang w:val="en-US"/>
        </w:rPr>
        <w:t>Agreeing to the second mortgage arrangement makes the property much easier to sell</w:t>
      </w:r>
    </w:p>
    <w:p w:rsidR="00990151" w:rsidRPr="0099689F" w:rsidRDefault="00990151" w:rsidP="003C284C">
      <w:pPr>
        <w:pStyle w:val="NormalWeb"/>
        <w:spacing w:before="0" w:beforeAutospacing="0" w:after="0" w:afterAutospacing="0"/>
        <w:textAlignment w:val="baseline"/>
        <w:rPr>
          <w:rFonts w:ascii="Arial" w:hAnsi="Arial"/>
          <w:bCs/>
          <w:color w:val="000000"/>
          <w:kern w:val="24"/>
          <w:sz w:val="22"/>
          <w:szCs w:val="22"/>
          <w:lang w:val="en-US"/>
        </w:rPr>
      </w:pPr>
    </w:p>
    <w:p w:rsidR="003C284C" w:rsidRPr="0099689F" w:rsidRDefault="006B47B3" w:rsidP="003C284C">
      <w:pPr>
        <w:pStyle w:val="NormalWeb"/>
        <w:spacing w:before="0" w:beforeAutospacing="0" w:after="0" w:afterAutospacing="0"/>
        <w:textAlignment w:val="baseline"/>
        <w:rPr>
          <w:rFonts w:ascii="Arial" w:hAnsi="Arial"/>
          <w:bCs/>
          <w:color w:val="000000"/>
          <w:kern w:val="24"/>
          <w:sz w:val="22"/>
          <w:szCs w:val="22"/>
          <w:lang w:val="en-US"/>
        </w:rPr>
      </w:pPr>
      <w:r w:rsidRPr="0099689F">
        <w:rPr>
          <w:rFonts w:ascii="Arial" w:hAnsi="Arial"/>
          <w:bCs/>
          <w:color w:val="000000"/>
          <w:kern w:val="24"/>
          <w:sz w:val="22"/>
          <w:szCs w:val="22"/>
          <w:lang w:val="en-US"/>
        </w:rPr>
        <w:t>There are many more buyers i</w:t>
      </w:r>
      <w:r w:rsidR="00005D07" w:rsidRPr="0099689F">
        <w:rPr>
          <w:rFonts w:ascii="Arial" w:hAnsi="Arial"/>
          <w:bCs/>
          <w:color w:val="000000"/>
          <w:kern w:val="24"/>
          <w:sz w:val="22"/>
          <w:szCs w:val="22"/>
          <w:lang w:val="en-US"/>
        </w:rPr>
        <w:t xml:space="preserve">f the equity is 25% compared to </w:t>
      </w:r>
      <w:r w:rsidRPr="0099689F">
        <w:rPr>
          <w:rFonts w:ascii="Arial" w:hAnsi="Arial"/>
          <w:bCs/>
          <w:color w:val="000000"/>
          <w:kern w:val="24"/>
          <w:sz w:val="22"/>
          <w:szCs w:val="22"/>
          <w:lang w:val="en-US"/>
        </w:rPr>
        <w:t>40% equity</w:t>
      </w:r>
    </w:p>
    <w:p w:rsidR="00990151" w:rsidRPr="0099689F" w:rsidRDefault="006B47B3" w:rsidP="003C284C">
      <w:pPr>
        <w:pStyle w:val="NormalWeb"/>
        <w:spacing w:before="0" w:beforeAutospacing="0" w:after="0" w:afterAutospacing="0"/>
        <w:textAlignment w:val="baseline"/>
        <w:rPr>
          <w:rFonts w:ascii="Arial" w:hAnsi="Arial"/>
          <w:bCs/>
          <w:color w:val="000000"/>
          <w:kern w:val="24"/>
          <w:sz w:val="22"/>
          <w:szCs w:val="22"/>
          <w:lang w:val="en-US"/>
        </w:rPr>
      </w:pPr>
      <w:r w:rsidRPr="0099689F">
        <w:rPr>
          <w:rFonts w:ascii="Arial" w:hAnsi="Arial"/>
          <w:bCs/>
          <w:color w:val="000000"/>
          <w:kern w:val="24"/>
          <w:sz w:val="22"/>
          <w:szCs w:val="22"/>
          <w:lang w:val="en-US"/>
        </w:rPr>
        <w:t xml:space="preserve"> </w:t>
      </w:r>
    </w:p>
    <w:p w:rsidR="003C284C" w:rsidRPr="00446950" w:rsidRDefault="006B47B3" w:rsidP="003C284C">
      <w:pPr>
        <w:pStyle w:val="NormalWeb"/>
        <w:spacing w:before="0" w:beforeAutospacing="0" w:after="0" w:afterAutospacing="0"/>
        <w:textAlignment w:val="baseline"/>
        <w:rPr>
          <w:rFonts w:ascii="Arial" w:hAnsi="Arial"/>
          <w:b/>
          <w:bCs/>
          <w:color w:val="000000"/>
          <w:kern w:val="24"/>
          <w:sz w:val="22"/>
          <w:szCs w:val="22"/>
          <w:lang w:val="en-US"/>
        </w:rPr>
      </w:pPr>
      <w:r w:rsidRPr="00446950">
        <w:rPr>
          <w:rFonts w:ascii="Arial" w:hAnsi="Arial"/>
          <w:b/>
          <w:bCs/>
          <w:color w:val="000000"/>
          <w:kern w:val="24"/>
          <w:sz w:val="22"/>
          <w:szCs w:val="22"/>
          <w:lang w:val="en-US"/>
        </w:rPr>
        <w:t>Recommendations</w:t>
      </w:r>
    </w:p>
    <w:p w:rsidR="00C03C45" w:rsidRPr="0099689F" w:rsidRDefault="00C03C45" w:rsidP="003C284C">
      <w:pPr>
        <w:pStyle w:val="NormalWeb"/>
        <w:spacing w:before="0" w:beforeAutospacing="0" w:after="0" w:afterAutospacing="0"/>
        <w:textAlignment w:val="baseline"/>
        <w:rPr>
          <w:rFonts w:ascii="Arial" w:hAnsi="Arial"/>
          <w:bCs/>
          <w:color w:val="000000"/>
          <w:kern w:val="24"/>
          <w:sz w:val="22"/>
          <w:szCs w:val="22"/>
          <w:lang w:val="en-US"/>
        </w:rPr>
      </w:pPr>
    </w:p>
    <w:p w:rsidR="00C03C45" w:rsidRPr="0099689F" w:rsidRDefault="006B47B3" w:rsidP="00736461">
      <w:pPr>
        <w:pStyle w:val="NormalWeb"/>
        <w:numPr>
          <w:ilvl w:val="0"/>
          <w:numId w:val="18"/>
        </w:numPr>
        <w:spacing w:before="0" w:beforeAutospacing="0" w:after="0" w:afterAutospacing="0"/>
        <w:textAlignment w:val="baseline"/>
        <w:rPr>
          <w:rFonts w:ascii="Arial" w:hAnsi="Arial"/>
          <w:bCs/>
          <w:color w:val="000000"/>
          <w:kern w:val="24"/>
          <w:sz w:val="22"/>
          <w:szCs w:val="22"/>
          <w:lang w:val="en-US"/>
        </w:rPr>
      </w:pPr>
      <w:r w:rsidRPr="0099689F">
        <w:rPr>
          <w:rFonts w:ascii="Arial" w:hAnsi="Arial"/>
          <w:bCs/>
          <w:color w:val="000000"/>
          <w:kern w:val="24"/>
          <w:sz w:val="22"/>
          <w:szCs w:val="22"/>
          <w:lang w:val="en-US"/>
        </w:rPr>
        <w:t>Check that the current first mortgage allows a second mortgage to be placed on the property</w:t>
      </w:r>
    </w:p>
    <w:p w:rsidR="003C284C" w:rsidRPr="0099689F" w:rsidRDefault="006B47B3" w:rsidP="00736461">
      <w:pPr>
        <w:pStyle w:val="NormalWeb"/>
        <w:numPr>
          <w:ilvl w:val="0"/>
          <w:numId w:val="18"/>
        </w:numPr>
        <w:spacing w:before="0" w:beforeAutospacing="0" w:after="0" w:afterAutospacing="0"/>
        <w:textAlignment w:val="baseline"/>
        <w:rPr>
          <w:rFonts w:ascii="Arial" w:hAnsi="Arial"/>
          <w:bCs/>
          <w:color w:val="000000"/>
          <w:kern w:val="24"/>
          <w:sz w:val="22"/>
          <w:szCs w:val="22"/>
          <w:lang w:val="en-US"/>
        </w:rPr>
      </w:pPr>
      <w:r w:rsidRPr="0099689F">
        <w:rPr>
          <w:rFonts w:ascii="Arial" w:hAnsi="Arial"/>
          <w:bCs/>
          <w:color w:val="000000"/>
          <w:kern w:val="24"/>
          <w:sz w:val="22"/>
          <w:szCs w:val="22"/>
          <w:lang w:val="en-US"/>
        </w:rPr>
        <w:t>Find out if the first mortgage can be paid off in five years’ time</w:t>
      </w:r>
    </w:p>
    <w:p w:rsidR="00C03C45" w:rsidRPr="0099689F" w:rsidRDefault="006B47B3" w:rsidP="00736461">
      <w:pPr>
        <w:pStyle w:val="NormalWeb"/>
        <w:numPr>
          <w:ilvl w:val="0"/>
          <w:numId w:val="18"/>
        </w:numPr>
        <w:spacing w:before="0" w:beforeAutospacing="0" w:after="0" w:afterAutospacing="0"/>
        <w:textAlignment w:val="baseline"/>
        <w:rPr>
          <w:rFonts w:ascii="Arial" w:hAnsi="Arial"/>
          <w:bCs/>
          <w:color w:val="000000"/>
          <w:kern w:val="24"/>
          <w:sz w:val="22"/>
          <w:szCs w:val="22"/>
          <w:lang w:val="en-US"/>
        </w:rPr>
      </w:pPr>
      <w:r w:rsidRPr="0099689F">
        <w:rPr>
          <w:rFonts w:ascii="Arial" w:hAnsi="Arial"/>
          <w:bCs/>
          <w:color w:val="000000"/>
          <w:kern w:val="24"/>
          <w:sz w:val="22"/>
          <w:szCs w:val="22"/>
          <w:lang w:val="en-US"/>
        </w:rPr>
        <w:t>Consult with an accountant to establish the tax consequence</w:t>
      </w:r>
      <w:r w:rsidR="008A3A5D">
        <w:rPr>
          <w:rFonts w:ascii="Arial" w:hAnsi="Arial"/>
          <w:bCs/>
          <w:color w:val="000000"/>
          <w:kern w:val="24"/>
          <w:sz w:val="22"/>
          <w:szCs w:val="22"/>
          <w:lang w:val="en-US"/>
        </w:rPr>
        <w:t>s</w:t>
      </w:r>
      <w:r w:rsidRPr="0099689F">
        <w:rPr>
          <w:rFonts w:ascii="Arial" w:hAnsi="Arial"/>
          <w:bCs/>
          <w:color w:val="000000"/>
          <w:kern w:val="24"/>
          <w:sz w:val="22"/>
          <w:szCs w:val="22"/>
          <w:lang w:val="en-US"/>
        </w:rPr>
        <w:t xml:space="preserve"> of selling the property and carrying a second mortgage</w:t>
      </w:r>
    </w:p>
    <w:p w:rsidR="00545710" w:rsidRPr="00FF7D53" w:rsidRDefault="006B47B3" w:rsidP="00736461">
      <w:pPr>
        <w:pStyle w:val="NormalWeb"/>
        <w:numPr>
          <w:ilvl w:val="0"/>
          <w:numId w:val="18"/>
        </w:numPr>
        <w:spacing w:before="0" w:beforeAutospacing="0" w:after="0" w:afterAutospacing="0"/>
        <w:textAlignment w:val="baseline"/>
        <w:rPr>
          <w:rFonts w:ascii="Arial Black" w:hAnsi="Arial Black"/>
          <w:szCs w:val="22"/>
        </w:rPr>
      </w:pPr>
      <w:r w:rsidRPr="00FF7D53">
        <w:rPr>
          <w:rFonts w:ascii="Arial" w:hAnsi="Arial"/>
          <w:bCs/>
          <w:color w:val="000000"/>
          <w:kern w:val="24"/>
          <w:sz w:val="22"/>
          <w:szCs w:val="22"/>
          <w:lang w:val="en-US"/>
        </w:rPr>
        <w:t xml:space="preserve">If cleared by your legal and tax advisors offer the second mortgage but consider increasing the price above $3,000,000 because the second mortgage increases the buyer’s return from 12.04% to 15.20% and the buyer’s desired return is 13% </w:t>
      </w:r>
      <w:bookmarkEnd w:id="64"/>
    </w:p>
    <w:p w:rsidR="00545710" w:rsidRPr="0003688C" w:rsidRDefault="006B47B3" w:rsidP="0031518D">
      <w:pPr>
        <w:rPr>
          <w:rFonts w:ascii="Arial" w:hAnsi="Arial" w:cs="Arial"/>
          <w:b/>
          <w:sz w:val="22"/>
          <w:szCs w:val="22"/>
        </w:rPr>
      </w:pPr>
      <w:r w:rsidRPr="0099689F">
        <w:rPr>
          <w:rFonts w:cs="Arial"/>
          <w:b/>
          <w:szCs w:val="22"/>
        </w:rPr>
        <w:br w:type="page"/>
      </w:r>
      <w:r w:rsidR="00302C29" w:rsidRPr="0003688C">
        <w:rPr>
          <w:rFonts w:ascii="Arial" w:hAnsi="Arial" w:cs="Arial"/>
          <w:b/>
          <w:sz w:val="22"/>
          <w:szCs w:val="22"/>
        </w:rPr>
        <w:lastRenderedPageBreak/>
        <w:t>Recap</w:t>
      </w:r>
    </w:p>
    <w:p w:rsidR="00302C29" w:rsidRPr="0003688C" w:rsidRDefault="00302C29" w:rsidP="0031518D">
      <w:pPr>
        <w:rPr>
          <w:rFonts w:ascii="Arial" w:hAnsi="Arial" w:cs="Arial"/>
          <w:sz w:val="22"/>
          <w:szCs w:val="22"/>
        </w:rPr>
      </w:pPr>
    </w:p>
    <w:p w:rsidR="00302C29" w:rsidRPr="0003688C" w:rsidRDefault="006B47B3" w:rsidP="0031518D">
      <w:pPr>
        <w:rPr>
          <w:rFonts w:ascii="Arial" w:hAnsi="Arial" w:cs="Arial"/>
          <w:sz w:val="22"/>
          <w:szCs w:val="22"/>
        </w:rPr>
      </w:pPr>
      <w:r w:rsidRPr="0003688C">
        <w:rPr>
          <w:rFonts w:ascii="Arial" w:hAnsi="Arial" w:cs="Arial"/>
          <w:sz w:val="22"/>
          <w:szCs w:val="22"/>
        </w:rPr>
        <w:t>We started by asking the following questions:</w:t>
      </w:r>
    </w:p>
    <w:p w:rsidR="00545710" w:rsidRPr="0003688C" w:rsidRDefault="00545710" w:rsidP="0031518D">
      <w:pPr>
        <w:rPr>
          <w:rFonts w:ascii="Arial" w:hAnsi="Arial" w:cs="Arial"/>
          <w:b/>
          <w:sz w:val="22"/>
          <w:szCs w:val="22"/>
        </w:rPr>
      </w:pPr>
    </w:p>
    <w:p w:rsidR="00545710" w:rsidRPr="0003688C" w:rsidRDefault="006B47B3" w:rsidP="00736461">
      <w:pPr>
        <w:numPr>
          <w:ilvl w:val="0"/>
          <w:numId w:val="13"/>
        </w:numPr>
        <w:rPr>
          <w:rFonts w:ascii="Arial" w:hAnsi="Arial" w:cs="Arial"/>
          <w:sz w:val="22"/>
          <w:szCs w:val="22"/>
        </w:rPr>
      </w:pPr>
      <w:r w:rsidRPr="0003688C">
        <w:rPr>
          <w:rFonts w:ascii="Arial" w:hAnsi="Arial" w:cs="Arial"/>
          <w:sz w:val="22"/>
          <w:szCs w:val="22"/>
        </w:rPr>
        <w:t xml:space="preserve">How much to pay for the property to get the investor’s desired </w:t>
      </w:r>
      <w:r w:rsidR="008A3A5D" w:rsidRPr="0003688C">
        <w:rPr>
          <w:rFonts w:ascii="Arial" w:hAnsi="Arial" w:cs="Arial"/>
          <w:sz w:val="22"/>
          <w:szCs w:val="22"/>
        </w:rPr>
        <w:t xml:space="preserve">return </w:t>
      </w:r>
      <w:r w:rsidRPr="0003688C">
        <w:rPr>
          <w:rFonts w:ascii="Arial" w:hAnsi="Arial" w:cs="Arial"/>
          <w:sz w:val="22"/>
          <w:szCs w:val="22"/>
        </w:rPr>
        <w:t>of 13% before tax?</w:t>
      </w:r>
    </w:p>
    <w:p w:rsidR="00545710" w:rsidRPr="0003688C" w:rsidRDefault="006B47B3" w:rsidP="00736461">
      <w:pPr>
        <w:numPr>
          <w:ilvl w:val="0"/>
          <w:numId w:val="13"/>
        </w:numPr>
        <w:rPr>
          <w:rFonts w:ascii="Arial" w:hAnsi="Arial" w:cs="Arial"/>
          <w:sz w:val="22"/>
          <w:szCs w:val="22"/>
        </w:rPr>
      </w:pPr>
      <w:r w:rsidRPr="0003688C">
        <w:rPr>
          <w:rFonts w:ascii="Arial" w:hAnsi="Arial" w:cs="Arial"/>
          <w:sz w:val="22"/>
          <w:szCs w:val="22"/>
        </w:rPr>
        <w:t>Is there potential for increasing the</w:t>
      </w:r>
      <w:r w:rsidR="00471F9E" w:rsidRPr="0003688C">
        <w:rPr>
          <w:rFonts w:ascii="Arial" w:hAnsi="Arial" w:cs="Arial"/>
          <w:sz w:val="22"/>
          <w:szCs w:val="22"/>
        </w:rPr>
        <w:t xml:space="preserve"> financing now or in the future</w:t>
      </w:r>
      <w:r w:rsidRPr="0003688C">
        <w:rPr>
          <w:rFonts w:ascii="Arial" w:hAnsi="Arial" w:cs="Arial"/>
          <w:sz w:val="22"/>
          <w:szCs w:val="22"/>
        </w:rPr>
        <w:t>?</w:t>
      </w:r>
    </w:p>
    <w:p w:rsidR="00545710" w:rsidRPr="0003688C" w:rsidRDefault="006B47B3" w:rsidP="00736461">
      <w:pPr>
        <w:numPr>
          <w:ilvl w:val="0"/>
          <w:numId w:val="13"/>
        </w:numPr>
        <w:rPr>
          <w:rFonts w:ascii="Arial" w:hAnsi="Arial" w:cs="Arial"/>
          <w:sz w:val="22"/>
          <w:szCs w:val="22"/>
        </w:rPr>
      </w:pPr>
      <w:r w:rsidRPr="0003688C">
        <w:rPr>
          <w:rFonts w:ascii="Arial" w:hAnsi="Arial" w:cs="Arial"/>
          <w:sz w:val="22"/>
          <w:szCs w:val="22"/>
        </w:rPr>
        <w:t>How risky is the investment?</w:t>
      </w:r>
    </w:p>
    <w:p w:rsidR="004D402E" w:rsidRPr="0003688C" w:rsidRDefault="006B47B3" w:rsidP="00736461">
      <w:pPr>
        <w:numPr>
          <w:ilvl w:val="0"/>
          <w:numId w:val="13"/>
        </w:numPr>
        <w:rPr>
          <w:rFonts w:ascii="Arial" w:hAnsi="Arial" w:cs="Arial"/>
          <w:sz w:val="22"/>
          <w:szCs w:val="22"/>
        </w:rPr>
      </w:pPr>
      <w:r w:rsidRPr="0003688C">
        <w:rPr>
          <w:rFonts w:ascii="Arial" w:hAnsi="Arial" w:cs="Arial"/>
          <w:sz w:val="22"/>
          <w:szCs w:val="22"/>
        </w:rPr>
        <w:t xml:space="preserve">What is the financial impact on having the seller carry a second </w:t>
      </w:r>
      <w:r w:rsidR="008A3A5D" w:rsidRPr="0003688C">
        <w:rPr>
          <w:rFonts w:ascii="Arial" w:hAnsi="Arial" w:cs="Arial"/>
          <w:sz w:val="22"/>
          <w:szCs w:val="22"/>
        </w:rPr>
        <w:t>mortgage</w:t>
      </w:r>
      <w:r w:rsidR="00471F9E" w:rsidRPr="0003688C">
        <w:rPr>
          <w:rFonts w:ascii="Arial" w:hAnsi="Arial" w:cs="Arial"/>
          <w:sz w:val="22"/>
          <w:szCs w:val="22"/>
        </w:rPr>
        <w:t xml:space="preserve"> at 8.00</w:t>
      </w:r>
      <w:r w:rsidRPr="0003688C">
        <w:rPr>
          <w:rFonts w:ascii="Arial" w:hAnsi="Arial" w:cs="Arial"/>
          <w:sz w:val="22"/>
          <w:szCs w:val="22"/>
        </w:rPr>
        <w:t>% for five years?</w:t>
      </w:r>
    </w:p>
    <w:p w:rsidR="00302C29" w:rsidRPr="0003688C" w:rsidRDefault="00302C29" w:rsidP="004D402E">
      <w:pPr>
        <w:rPr>
          <w:rFonts w:ascii="Arial" w:hAnsi="Arial" w:cs="Arial"/>
          <w:b/>
          <w:sz w:val="22"/>
          <w:szCs w:val="22"/>
        </w:rPr>
      </w:pPr>
    </w:p>
    <w:p w:rsidR="009B6436" w:rsidRPr="0099689F" w:rsidRDefault="006B47B3" w:rsidP="004D402E">
      <w:pPr>
        <w:rPr>
          <w:rFonts w:cs="Arial"/>
          <w:szCs w:val="22"/>
        </w:rPr>
      </w:pPr>
      <w:r w:rsidRPr="0003688C">
        <w:rPr>
          <w:rFonts w:ascii="Arial" w:hAnsi="Arial" w:cs="Arial"/>
          <w:sz w:val="22"/>
          <w:szCs w:val="22"/>
        </w:rPr>
        <w:t>We then carried out real estate investment analysis to answer these questions and developed recommendations from the buy</w:t>
      </w:r>
      <w:r w:rsidR="008A3A5D" w:rsidRPr="0003688C">
        <w:rPr>
          <w:rFonts w:ascii="Arial" w:hAnsi="Arial" w:cs="Arial"/>
          <w:sz w:val="22"/>
          <w:szCs w:val="22"/>
        </w:rPr>
        <w:t>er</w:t>
      </w:r>
      <w:r w:rsidRPr="0003688C">
        <w:rPr>
          <w:rFonts w:ascii="Arial" w:hAnsi="Arial" w:cs="Arial"/>
          <w:sz w:val="22"/>
          <w:szCs w:val="22"/>
        </w:rPr>
        <w:t>’s and seller’s perspective</w:t>
      </w:r>
      <w:r w:rsidRPr="0099689F">
        <w:rPr>
          <w:rFonts w:cs="Arial"/>
          <w:szCs w:val="22"/>
        </w:rPr>
        <w:t>.</w:t>
      </w:r>
    </w:p>
    <w:p w:rsidR="002D6B5F" w:rsidRPr="0099689F" w:rsidRDefault="002D6B5F" w:rsidP="002D6B5F">
      <w:pPr>
        <w:pStyle w:val="Heading2"/>
      </w:pPr>
    </w:p>
    <w:p w:rsidR="002D6B5F" w:rsidRPr="0099689F" w:rsidRDefault="006B47B3" w:rsidP="002D6B5F">
      <w:pPr>
        <w:pStyle w:val="Heading2"/>
      </w:pPr>
      <w:bookmarkStart w:id="66" w:name="_Toc384192264"/>
      <w:r w:rsidRPr="0099689F">
        <w:t>Summary. The building blocks of investment analysis</w:t>
      </w:r>
      <w:bookmarkEnd w:id="66"/>
    </w:p>
    <w:p w:rsidR="002D6B5F" w:rsidRPr="0099689F" w:rsidRDefault="002D6B5F" w:rsidP="004D402E">
      <w:pPr>
        <w:rPr>
          <w:rFonts w:cs="Arial"/>
          <w:szCs w:val="22"/>
        </w:rPr>
      </w:pPr>
    </w:p>
    <w:p w:rsidR="002D6B5F" w:rsidRPr="0099689F" w:rsidRDefault="006B47B3" w:rsidP="004D402E">
      <w:pPr>
        <w:rPr>
          <w:rFonts w:cs="Arial"/>
          <w:szCs w:val="22"/>
        </w:rPr>
      </w:pPr>
      <w:r>
        <w:rPr>
          <w:noProof/>
          <w:lang w:val="en-US" w:eastAsia="en-US"/>
        </w:rPr>
        <w:drawing>
          <wp:inline distT="0" distB="0" distL="0" distR="0">
            <wp:extent cx="3314700" cy="4524375"/>
            <wp:effectExtent l="0" t="0" r="0" b="952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15098" name="Picture 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314700" cy="4524375"/>
                    </a:xfrm>
                    <a:prstGeom prst="rect">
                      <a:avLst/>
                    </a:prstGeom>
                    <a:noFill/>
                    <a:ln>
                      <a:noFill/>
                    </a:ln>
                  </pic:spPr>
                </pic:pic>
              </a:graphicData>
            </a:graphic>
          </wp:inline>
        </w:drawing>
      </w:r>
    </w:p>
    <w:p w:rsidR="001E41D4" w:rsidRPr="001E41D4" w:rsidRDefault="006B47B3" w:rsidP="001E41D4">
      <w:pPr>
        <w:pStyle w:val="Heading1"/>
        <w:jc w:val="left"/>
      </w:pPr>
      <w:r w:rsidRPr="0099689F">
        <w:br w:type="page"/>
      </w:r>
      <w:bookmarkStart w:id="67" w:name="_Toc384192265"/>
      <w:r w:rsidR="002D3F19" w:rsidRPr="0099689F">
        <w:lastRenderedPageBreak/>
        <w:t>Cash Flows</w:t>
      </w:r>
      <w:r w:rsidR="00345CA1" w:rsidRPr="0099689F">
        <w:t>.</w:t>
      </w:r>
      <w:r w:rsidR="002D3F19" w:rsidRPr="0099689F">
        <w:t xml:space="preserve"> Timing and Sign Conventions</w:t>
      </w:r>
      <w:bookmarkEnd w:id="67"/>
    </w:p>
    <w:p w:rsidR="001E41D4" w:rsidRDefault="001E41D4" w:rsidP="00283B22">
      <w:pPr>
        <w:rPr>
          <w:rFonts w:cs="Arial"/>
          <w:szCs w:val="22"/>
        </w:rPr>
      </w:pPr>
    </w:p>
    <w:p w:rsidR="001E41D4" w:rsidRPr="0003688C" w:rsidRDefault="006B47B3" w:rsidP="00283B22">
      <w:pPr>
        <w:rPr>
          <w:rFonts w:ascii="Arial" w:hAnsi="Arial" w:cs="Arial"/>
          <w:b/>
          <w:sz w:val="22"/>
          <w:szCs w:val="22"/>
        </w:rPr>
      </w:pPr>
      <w:r w:rsidRPr="0003688C">
        <w:rPr>
          <w:rFonts w:ascii="Arial" w:hAnsi="Arial" w:cs="Arial"/>
          <w:b/>
          <w:sz w:val="22"/>
          <w:szCs w:val="22"/>
        </w:rPr>
        <w:t>Introduction</w:t>
      </w:r>
    </w:p>
    <w:p w:rsidR="001E41D4" w:rsidRPr="0003688C" w:rsidRDefault="006B47B3" w:rsidP="00283B22">
      <w:pPr>
        <w:rPr>
          <w:rFonts w:ascii="Arial" w:hAnsi="Arial" w:cs="Arial"/>
          <w:sz w:val="22"/>
          <w:szCs w:val="22"/>
        </w:rPr>
      </w:pPr>
      <w:r w:rsidRPr="0003688C">
        <w:rPr>
          <w:rFonts w:ascii="Arial" w:hAnsi="Arial" w:cs="Arial"/>
          <w:sz w:val="22"/>
          <w:szCs w:val="22"/>
        </w:rPr>
        <w:t xml:space="preserve">When carrying out discounted cash flow analysis and calculating the Internal Rate of Return (IRR) and the Net Present Value (NPV) we follow the </w:t>
      </w:r>
      <w:r w:rsidR="00892813" w:rsidRPr="0003688C">
        <w:rPr>
          <w:rFonts w:ascii="Arial" w:hAnsi="Arial" w:cs="Arial"/>
          <w:sz w:val="22"/>
          <w:szCs w:val="22"/>
        </w:rPr>
        <w:t xml:space="preserve">industry </w:t>
      </w:r>
      <w:r w:rsidRPr="0003688C">
        <w:rPr>
          <w:rFonts w:ascii="Arial" w:hAnsi="Arial" w:cs="Arial"/>
          <w:sz w:val="22"/>
          <w:szCs w:val="22"/>
        </w:rPr>
        <w:t xml:space="preserve">standard </w:t>
      </w:r>
      <w:r w:rsidR="00892813" w:rsidRPr="0003688C">
        <w:rPr>
          <w:rFonts w:ascii="Arial" w:hAnsi="Arial" w:cs="Arial"/>
          <w:sz w:val="22"/>
          <w:szCs w:val="22"/>
        </w:rPr>
        <w:t>timing</w:t>
      </w:r>
      <w:r w:rsidRPr="0003688C">
        <w:rPr>
          <w:rFonts w:ascii="Arial" w:hAnsi="Arial" w:cs="Arial"/>
          <w:sz w:val="22"/>
          <w:szCs w:val="22"/>
        </w:rPr>
        <w:t xml:space="preserve"> and sign convention</w:t>
      </w:r>
      <w:r w:rsidR="00B901CB" w:rsidRPr="0003688C">
        <w:rPr>
          <w:rFonts w:ascii="Arial" w:hAnsi="Arial" w:cs="Arial"/>
          <w:sz w:val="22"/>
          <w:szCs w:val="22"/>
        </w:rPr>
        <w:t>.</w:t>
      </w:r>
    </w:p>
    <w:p w:rsidR="00B901CB" w:rsidRPr="0003688C" w:rsidRDefault="00B901CB" w:rsidP="00283B22">
      <w:pPr>
        <w:rPr>
          <w:rFonts w:ascii="Arial" w:hAnsi="Arial" w:cs="Arial"/>
          <w:sz w:val="22"/>
          <w:szCs w:val="22"/>
        </w:rPr>
      </w:pPr>
    </w:p>
    <w:p w:rsidR="00B901CB" w:rsidRPr="0003688C" w:rsidRDefault="006B47B3" w:rsidP="00283B22">
      <w:pPr>
        <w:rPr>
          <w:rFonts w:ascii="Arial" w:hAnsi="Arial" w:cs="Arial"/>
          <w:sz w:val="22"/>
          <w:szCs w:val="22"/>
        </w:rPr>
      </w:pPr>
      <w:r w:rsidRPr="0003688C">
        <w:rPr>
          <w:rFonts w:ascii="Arial" w:hAnsi="Arial" w:cs="Arial"/>
          <w:sz w:val="22"/>
          <w:szCs w:val="22"/>
        </w:rPr>
        <w:t xml:space="preserve">The reason we use a timing convention is that we are discounting the cash flow back to time period zero </w:t>
      </w:r>
      <w:r w:rsidR="0021032D" w:rsidRPr="0003688C">
        <w:rPr>
          <w:rFonts w:ascii="Arial" w:hAnsi="Arial" w:cs="Arial"/>
          <w:sz w:val="22"/>
          <w:szCs w:val="22"/>
        </w:rPr>
        <w:t>or the beginning of the first year</w:t>
      </w:r>
      <w:r w:rsidR="00892813" w:rsidRPr="0003688C">
        <w:rPr>
          <w:rFonts w:ascii="Arial" w:hAnsi="Arial" w:cs="Arial"/>
          <w:sz w:val="22"/>
          <w:szCs w:val="22"/>
        </w:rPr>
        <w:t xml:space="preserve"> to calculate the Internal Rate of Return and Net Present value</w:t>
      </w:r>
    </w:p>
    <w:p w:rsidR="001E41D4" w:rsidRPr="0003688C" w:rsidRDefault="001E41D4" w:rsidP="00283B22">
      <w:pPr>
        <w:rPr>
          <w:rFonts w:ascii="Arial" w:hAnsi="Arial" w:cs="Arial"/>
          <w:sz w:val="22"/>
          <w:szCs w:val="22"/>
        </w:rPr>
      </w:pPr>
    </w:p>
    <w:p w:rsidR="001E41D4" w:rsidRPr="0003688C" w:rsidRDefault="006B47B3" w:rsidP="00283B22">
      <w:pPr>
        <w:rPr>
          <w:rFonts w:ascii="Arial" w:hAnsi="Arial" w:cs="Arial"/>
          <w:sz w:val="22"/>
          <w:szCs w:val="22"/>
        </w:rPr>
      </w:pPr>
      <w:r w:rsidRPr="0003688C">
        <w:rPr>
          <w:rFonts w:ascii="Arial" w:hAnsi="Arial" w:cs="Arial"/>
          <w:b/>
          <w:sz w:val="22"/>
          <w:szCs w:val="22"/>
        </w:rPr>
        <w:t>Time period zero</w:t>
      </w:r>
      <w:r w:rsidRPr="0003688C">
        <w:rPr>
          <w:rFonts w:ascii="Arial" w:hAnsi="Arial" w:cs="Arial"/>
          <w:sz w:val="22"/>
          <w:szCs w:val="22"/>
        </w:rPr>
        <w:t>. This is when the initial investment is made</w:t>
      </w:r>
      <w:r w:rsidR="0021032D" w:rsidRPr="0003688C">
        <w:rPr>
          <w:rFonts w:ascii="Arial" w:hAnsi="Arial" w:cs="Arial"/>
          <w:sz w:val="22"/>
          <w:szCs w:val="22"/>
        </w:rPr>
        <w:t>. The beginning of the first year</w:t>
      </w:r>
    </w:p>
    <w:p w:rsidR="0021032D" w:rsidRPr="0003688C" w:rsidRDefault="0021032D" w:rsidP="00283B22">
      <w:pPr>
        <w:rPr>
          <w:rFonts w:ascii="Arial" w:hAnsi="Arial" w:cs="Arial"/>
          <w:b/>
          <w:sz w:val="22"/>
          <w:szCs w:val="22"/>
        </w:rPr>
      </w:pPr>
    </w:p>
    <w:p w:rsidR="00B901CB" w:rsidRPr="0003688C" w:rsidRDefault="006B47B3" w:rsidP="00283B22">
      <w:pPr>
        <w:rPr>
          <w:rFonts w:ascii="Arial" w:hAnsi="Arial" w:cs="Arial"/>
          <w:sz w:val="22"/>
          <w:szCs w:val="22"/>
        </w:rPr>
      </w:pPr>
      <w:r w:rsidRPr="0003688C">
        <w:rPr>
          <w:rFonts w:ascii="Arial" w:hAnsi="Arial" w:cs="Arial"/>
          <w:b/>
          <w:sz w:val="22"/>
          <w:szCs w:val="22"/>
        </w:rPr>
        <w:t>Cash flows</w:t>
      </w:r>
      <w:r w:rsidRPr="0003688C">
        <w:rPr>
          <w:rFonts w:ascii="Arial" w:hAnsi="Arial" w:cs="Arial"/>
          <w:sz w:val="22"/>
          <w:szCs w:val="22"/>
        </w:rPr>
        <w:t>. Occur at either the beginning or end of the year even if they occur during the year</w:t>
      </w:r>
    </w:p>
    <w:p w:rsidR="00AB7EA9" w:rsidRPr="0003688C" w:rsidRDefault="006B47B3" w:rsidP="00283B22">
      <w:pPr>
        <w:rPr>
          <w:rFonts w:ascii="Arial" w:hAnsi="Arial" w:cs="Arial"/>
          <w:sz w:val="22"/>
          <w:szCs w:val="22"/>
        </w:rPr>
      </w:pPr>
      <w:r w:rsidRPr="0003688C">
        <w:rPr>
          <w:rFonts w:ascii="Arial" w:hAnsi="Arial" w:cs="Arial"/>
          <w:sz w:val="22"/>
          <w:szCs w:val="22"/>
        </w:rPr>
        <w:tab/>
      </w:r>
      <w:r w:rsidRPr="0003688C">
        <w:rPr>
          <w:rFonts w:ascii="Arial" w:hAnsi="Arial" w:cs="Arial"/>
          <w:sz w:val="22"/>
          <w:szCs w:val="22"/>
        </w:rPr>
        <w:tab/>
        <w:t>Example</w:t>
      </w:r>
      <w:r w:rsidR="00793F73" w:rsidRPr="0003688C">
        <w:rPr>
          <w:rFonts w:ascii="Arial" w:hAnsi="Arial" w:cs="Arial"/>
          <w:sz w:val="22"/>
          <w:szCs w:val="22"/>
        </w:rPr>
        <w:t>s</w:t>
      </w:r>
      <w:r w:rsidRPr="0003688C">
        <w:rPr>
          <w:rFonts w:ascii="Arial" w:hAnsi="Arial" w:cs="Arial"/>
          <w:sz w:val="22"/>
          <w:szCs w:val="22"/>
        </w:rPr>
        <w:t>: Investments are assumed to be made at the beginning of the year</w:t>
      </w:r>
    </w:p>
    <w:p w:rsidR="00AB7EA9" w:rsidRPr="0003688C" w:rsidRDefault="006B47B3" w:rsidP="00AB7EA9">
      <w:pPr>
        <w:ind w:firstLine="2410"/>
        <w:rPr>
          <w:rFonts w:ascii="Arial" w:hAnsi="Arial" w:cs="Arial"/>
          <w:sz w:val="22"/>
          <w:szCs w:val="22"/>
        </w:rPr>
      </w:pPr>
      <w:r w:rsidRPr="0003688C">
        <w:rPr>
          <w:rFonts w:ascii="Arial" w:hAnsi="Arial" w:cs="Arial"/>
          <w:sz w:val="22"/>
          <w:szCs w:val="22"/>
        </w:rPr>
        <w:t xml:space="preserve">  Revenues occur at the end of the year</w:t>
      </w:r>
    </w:p>
    <w:p w:rsidR="006767F9" w:rsidRPr="0003688C" w:rsidRDefault="006767F9" w:rsidP="00283B22">
      <w:pPr>
        <w:rPr>
          <w:rFonts w:ascii="Arial" w:hAnsi="Arial" w:cs="Arial"/>
          <w:b/>
          <w:sz w:val="22"/>
          <w:szCs w:val="22"/>
        </w:rPr>
      </w:pPr>
    </w:p>
    <w:p w:rsidR="00AB7EA9" w:rsidRPr="0003688C" w:rsidRDefault="006B47B3" w:rsidP="00283B22">
      <w:pPr>
        <w:rPr>
          <w:rFonts w:ascii="Arial" w:hAnsi="Arial" w:cs="Arial"/>
          <w:sz w:val="22"/>
          <w:szCs w:val="22"/>
        </w:rPr>
      </w:pPr>
      <w:r w:rsidRPr="0003688C">
        <w:rPr>
          <w:rFonts w:ascii="Arial" w:hAnsi="Arial" w:cs="Arial"/>
          <w:b/>
          <w:sz w:val="22"/>
          <w:szCs w:val="22"/>
        </w:rPr>
        <w:t>Sign convention.</w:t>
      </w:r>
      <w:r w:rsidR="006767F9" w:rsidRPr="0003688C">
        <w:rPr>
          <w:rFonts w:ascii="Arial" w:hAnsi="Arial" w:cs="Arial"/>
          <w:b/>
          <w:sz w:val="22"/>
          <w:szCs w:val="22"/>
        </w:rPr>
        <w:t xml:space="preserve"> </w:t>
      </w:r>
      <w:r w:rsidRPr="0003688C">
        <w:rPr>
          <w:rFonts w:ascii="Arial" w:hAnsi="Arial" w:cs="Arial"/>
          <w:sz w:val="22"/>
          <w:szCs w:val="22"/>
        </w:rPr>
        <w:t xml:space="preserve">The best way to </w:t>
      </w:r>
      <w:r w:rsidR="006767F9" w:rsidRPr="0003688C">
        <w:rPr>
          <w:rFonts w:ascii="Arial" w:hAnsi="Arial" w:cs="Arial"/>
          <w:sz w:val="22"/>
          <w:szCs w:val="22"/>
        </w:rPr>
        <w:t xml:space="preserve">decide whether a cash flow is “Positive” or “Negative” is </w:t>
      </w:r>
      <w:r w:rsidRPr="0003688C">
        <w:rPr>
          <w:rFonts w:ascii="Arial" w:hAnsi="Arial" w:cs="Arial"/>
          <w:sz w:val="22"/>
          <w:szCs w:val="22"/>
        </w:rPr>
        <w:t>from the investor</w:t>
      </w:r>
      <w:r w:rsidR="00892813" w:rsidRPr="0003688C">
        <w:rPr>
          <w:rFonts w:ascii="Arial" w:hAnsi="Arial" w:cs="Arial"/>
          <w:sz w:val="22"/>
          <w:szCs w:val="22"/>
        </w:rPr>
        <w:t>’</w:t>
      </w:r>
      <w:r w:rsidRPr="0003688C">
        <w:rPr>
          <w:rFonts w:ascii="Arial" w:hAnsi="Arial" w:cs="Arial"/>
          <w:sz w:val="22"/>
          <w:szCs w:val="22"/>
        </w:rPr>
        <w:t>s viewpoint and their bank account.</w:t>
      </w:r>
    </w:p>
    <w:p w:rsidR="00AB7EA9" w:rsidRPr="0003688C" w:rsidRDefault="00AB7EA9" w:rsidP="00283B22">
      <w:pPr>
        <w:rPr>
          <w:rFonts w:ascii="Arial" w:hAnsi="Arial" w:cs="Arial"/>
          <w:sz w:val="22"/>
          <w:szCs w:val="22"/>
        </w:rPr>
      </w:pPr>
    </w:p>
    <w:p w:rsidR="00AB7EA9" w:rsidRPr="0003688C" w:rsidRDefault="006B47B3" w:rsidP="00283B22">
      <w:pPr>
        <w:rPr>
          <w:rFonts w:ascii="Arial" w:hAnsi="Arial" w:cs="Arial"/>
          <w:sz w:val="22"/>
          <w:szCs w:val="22"/>
        </w:rPr>
      </w:pPr>
      <w:r w:rsidRPr="0003688C">
        <w:rPr>
          <w:rFonts w:ascii="Arial" w:hAnsi="Arial" w:cs="Arial"/>
          <w:sz w:val="22"/>
          <w:szCs w:val="22"/>
        </w:rPr>
        <w:tab/>
        <w:t xml:space="preserve">Money coming into the </w:t>
      </w:r>
      <w:r w:rsidR="006767F9" w:rsidRPr="0003688C">
        <w:rPr>
          <w:rFonts w:ascii="Arial" w:hAnsi="Arial" w:cs="Arial"/>
          <w:sz w:val="22"/>
          <w:szCs w:val="22"/>
        </w:rPr>
        <w:t xml:space="preserve">investor’s bank </w:t>
      </w:r>
      <w:r w:rsidRPr="0003688C">
        <w:rPr>
          <w:rFonts w:ascii="Arial" w:hAnsi="Arial" w:cs="Arial"/>
          <w:sz w:val="22"/>
          <w:szCs w:val="22"/>
        </w:rPr>
        <w:t>account is positive such as:</w:t>
      </w:r>
    </w:p>
    <w:p w:rsidR="00AB7EA9" w:rsidRPr="0003688C" w:rsidRDefault="006B47B3" w:rsidP="00283B22">
      <w:pPr>
        <w:rPr>
          <w:rFonts w:ascii="Arial" w:hAnsi="Arial" w:cs="Arial"/>
          <w:sz w:val="22"/>
          <w:szCs w:val="22"/>
        </w:rPr>
      </w:pPr>
      <w:r w:rsidRPr="0003688C">
        <w:rPr>
          <w:rFonts w:ascii="Arial" w:hAnsi="Arial" w:cs="Arial"/>
          <w:sz w:val="22"/>
          <w:szCs w:val="22"/>
        </w:rPr>
        <w:tab/>
      </w:r>
      <w:r w:rsidRPr="0003688C">
        <w:rPr>
          <w:rFonts w:ascii="Arial" w:hAnsi="Arial" w:cs="Arial"/>
          <w:sz w:val="22"/>
          <w:szCs w:val="22"/>
        </w:rPr>
        <w:tab/>
      </w:r>
      <w:r w:rsidR="006767F9" w:rsidRPr="0003688C">
        <w:rPr>
          <w:rFonts w:ascii="Arial" w:hAnsi="Arial" w:cs="Arial"/>
          <w:sz w:val="22"/>
          <w:szCs w:val="22"/>
        </w:rPr>
        <w:t>Rent and other revenues, sale of the building at the end of the analysis period</w:t>
      </w:r>
    </w:p>
    <w:p w:rsidR="006767F9" w:rsidRPr="0003688C" w:rsidRDefault="006B47B3" w:rsidP="00283B22">
      <w:pPr>
        <w:rPr>
          <w:rFonts w:ascii="Arial" w:hAnsi="Arial" w:cs="Arial"/>
          <w:sz w:val="22"/>
          <w:szCs w:val="22"/>
        </w:rPr>
      </w:pPr>
      <w:r w:rsidRPr="0003688C">
        <w:rPr>
          <w:rFonts w:ascii="Arial" w:hAnsi="Arial" w:cs="Arial"/>
          <w:sz w:val="22"/>
          <w:szCs w:val="22"/>
        </w:rPr>
        <w:tab/>
      </w:r>
      <w:r w:rsidRPr="0003688C">
        <w:rPr>
          <w:rFonts w:ascii="Arial" w:hAnsi="Arial" w:cs="Arial"/>
          <w:sz w:val="22"/>
          <w:szCs w:val="22"/>
        </w:rPr>
        <w:tab/>
        <w:t>Creation of a mortgage</w:t>
      </w:r>
    </w:p>
    <w:p w:rsidR="006767F9" w:rsidRPr="0003688C" w:rsidRDefault="006767F9" w:rsidP="00283B22">
      <w:pPr>
        <w:rPr>
          <w:rFonts w:ascii="Arial" w:hAnsi="Arial" w:cs="Arial"/>
          <w:sz w:val="22"/>
          <w:szCs w:val="22"/>
        </w:rPr>
      </w:pPr>
    </w:p>
    <w:p w:rsidR="006767F9" w:rsidRPr="0003688C" w:rsidRDefault="006B47B3" w:rsidP="006767F9">
      <w:pPr>
        <w:ind w:firstLine="720"/>
        <w:rPr>
          <w:rFonts w:ascii="Arial" w:hAnsi="Arial" w:cs="Arial"/>
          <w:sz w:val="22"/>
          <w:szCs w:val="22"/>
        </w:rPr>
      </w:pPr>
      <w:r w:rsidRPr="0003688C">
        <w:rPr>
          <w:rFonts w:ascii="Arial" w:hAnsi="Arial" w:cs="Arial"/>
          <w:sz w:val="22"/>
          <w:szCs w:val="22"/>
        </w:rPr>
        <w:t>Money going out of the investor’s bank account is negative such as:</w:t>
      </w:r>
    </w:p>
    <w:p w:rsidR="006767F9" w:rsidRPr="0003688C" w:rsidRDefault="006B47B3" w:rsidP="006767F9">
      <w:pPr>
        <w:rPr>
          <w:rFonts w:ascii="Arial" w:hAnsi="Arial" w:cs="Arial"/>
          <w:sz w:val="22"/>
          <w:szCs w:val="22"/>
        </w:rPr>
      </w:pPr>
      <w:r w:rsidRPr="0003688C">
        <w:rPr>
          <w:rFonts w:ascii="Arial" w:hAnsi="Arial" w:cs="Arial"/>
          <w:sz w:val="22"/>
          <w:szCs w:val="22"/>
        </w:rPr>
        <w:tab/>
      </w:r>
      <w:r w:rsidRPr="0003688C">
        <w:rPr>
          <w:rFonts w:ascii="Arial" w:hAnsi="Arial" w:cs="Arial"/>
          <w:sz w:val="22"/>
          <w:szCs w:val="22"/>
        </w:rPr>
        <w:tab/>
        <w:t>Initial investment and future capital expenditures</w:t>
      </w:r>
    </w:p>
    <w:p w:rsidR="001E41D4" w:rsidRPr="0003688C" w:rsidRDefault="006B47B3" w:rsidP="00892813">
      <w:pPr>
        <w:ind w:left="720" w:firstLine="720"/>
        <w:rPr>
          <w:rFonts w:ascii="Arial" w:hAnsi="Arial" w:cs="Arial"/>
          <w:sz w:val="22"/>
          <w:szCs w:val="22"/>
        </w:rPr>
      </w:pPr>
      <w:r w:rsidRPr="0003688C">
        <w:rPr>
          <w:rFonts w:ascii="Arial" w:hAnsi="Arial" w:cs="Arial"/>
          <w:sz w:val="22"/>
          <w:szCs w:val="22"/>
        </w:rPr>
        <w:t>Expenses, principal, and interest payments</w:t>
      </w:r>
      <w:r w:rsidR="00892813" w:rsidRPr="0003688C">
        <w:rPr>
          <w:rFonts w:ascii="Arial" w:hAnsi="Arial" w:cs="Arial"/>
          <w:sz w:val="22"/>
          <w:szCs w:val="22"/>
        </w:rPr>
        <w:t xml:space="preserve">. </w:t>
      </w:r>
      <w:r w:rsidRPr="0003688C">
        <w:rPr>
          <w:rFonts w:ascii="Arial" w:hAnsi="Arial" w:cs="Arial"/>
          <w:sz w:val="22"/>
          <w:szCs w:val="22"/>
        </w:rPr>
        <w:t>Repayment of a mortgage</w:t>
      </w:r>
    </w:p>
    <w:p w:rsidR="001E41D4" w:rsidRPr="0003688C" w:rsidRDefault="001E41D4" w:rsidP="00283B22">
      <w:pPr>
        <w:rPr>
          <w:rFonts w:ascii="Arial" w:hAnsi="Arial" w:cs="Arial"/>
          <w:sz w:val="22"/>
          <w:szCs w:val="22"/>
        </w:rPr>
      </w:pPr>
    </w:p>
    <w:p w:rsidR="009B6436" w:rsidRPr="0003688C" w:rsidRDefault="006B47B3" w:rsidP="00283B22">
      <w:pPr>
        <w:rPr>
          <w:rFonts w:ascii="Arial" w:hAnsi="Arial" w:cs="Arial"/>
          <w:b/>
          <w:sz w:val="22"/>
          <w:szCs w:val="22"/>
        </w:rPr>
      </w:pPr>
      <w:r w:rsidRPr="0003688C">
        <w:rPr>
          <w:rFonts w:ascii="Arial" w:hAnsi="Arial" w:cs="Arial"/>
          <w:b/>
          <w:sz w:val="22"/>
          <w:szCs w:val="22"/>
        </w:rPr>
        <w:t>Investment and Future Capital Expenditures</w:t>
      </w:r>
    </w:p>
    <w:p w:rsidR="006767F9" w:rsidRPr="0003688C" w:rsidRDefault="006767F9" w:rsidP="00283B22">
      <w:pPr>
        <w:rPr>
          <w:rFonts w:ascii="Arial" w:hAnsi="Arial" w:cs="Arial"/>
          <w:b/>
          <w:sz w:val="22"/>
          <w:szCs w:val="22"/>
        </w:rPr>
      </w:pPr>
    </w:p>
    <w:p w:rsidR="0021032D" w:rsidRPr="0003688C" w:rsidRDefault="006B47B3" w:rsidP="00283B22">
      <w:pPr>
        <w:rPr>
          <w:rFonts w:ascii="Arial" w:hAnsi="Arial" w:cs="Arial"/>
          <w:sz w:val="22"/>
          <w:szCs w:val="22"/>
        </w:rPr>
      </w:pPr>
      <w:r w:rsidRPr="0003688C">
        <w:rPr>
          <w:rFonts w:ascii="Arial" w:hAnsi="Arial" w:cs="Arial"/>
          <w:sz w:val="22"/>
          <w:szCs w:val="22"/>
        </w:rPr>
        <w:t>We can analyze an investment using either “Before” or “After” tax analysis.</w:t>
      </w:r>
    </w:p>
    <w:p w:rsidR="0021032D" w:rsidRPr="0003688C" w:rsidRDefault="0021032D" w:rsidP="00283B22">
      <w:pPr>
        <w:rPr>
          <w:rFonts w:ascii="Arial" w:hAnsi="Arial" w:cs="Arial"/>
          <w:sz w:val="22"/>
          <w:szCs w:val="22"/>
        </w:rPr>
      </w:pPr>
    </w:p>
    <w:p w:rsidR="0021032D" w:rsidRPr="0003688C" w:rsidRDefault="006B47B3" w:rsidP="00A40F18">
      <w:pPr>
        <w:rPr>
          <w:rFonts w:ascii="Arial" w:hAnsi="Arial" w:cs="Arial"/>
          <w:sz w:val="22"/>
          <w:szCs w:val="22"/>
        </w:rPr>
      </w:pPr>
      <w:r w:rsidRPr="0003688C">
        <w:rPr>
          <w:rFonts w:ascii="Arial" w:hAnsi="Arial" w:cs="Arial"/>
          <w:b/>
          <w:sz w:val="22"/>
          <w:szCs w:val="22"/>
        </w:rPr>
        <w:t xml:space="preserve">      Before Tax Analysis</w:t>
      </w:r>
      <w:r w:rsidRPr="0003688C">
        <w:rPr>
          <w:rFonts w:ascii="Arial" w:hAnsi="Arial" w:cs="Arial"/>
          <w:sz w:val="22"/>
          <w:szCs w:val="22"/>
        </w:rPr>
        <w:t>. The investment or purchase price can be a single number. E.g. $3,000,000</w:t>
      </w:r>
    </w:p>
    <w:p w:rsidR="00A40F18" w:rsidRPr="0003688C" w:rsidRDefault="00A40F18" w:rsidP="00283B22">
      <w:pPr>
        <w:rPr>
          <w:rFonts w:ascii="Arial" w:hAnsi="Arial" w:cs="Arial"/>
          <w:sz w:val="22"/>
          <w:szCs w:val="22"/>
        </w:rPr>
      </w:pPr>
    </w:p>
    <w:p w:rsidR="00A40F18" w:rsidRPr="0003688C" w:rsidRDefault="006B47B3" w:rsidP="00A40F18">
      <w:pPr>
        <w:ind w:left="2552" w:hanging="2127"/>
        <w:rPr>
          <w:rFonts w:ascii="Arial" w:hAnsi="Arial" w:cs="Arial"/>
          <w:sz w:val="22"/>
          <w:szCs w:val="22"/>
        </w:rPr>
      </w:pPr>
      <w:r w:rsidRPr="0003688C">
        <w:rPr>
          <w:rFonts w:ascii="Arial" w:hAnsi="Arial" w:cs="Arial"/>
          <w:b/>
          <w:sz w:val="22"/>
          <w:szCs w:val="22"/>
        </w:rPr>
        <w:t xml:space="preserve">After Tax Analysis. </w:t>
      </w:r>
      <w:r w:rsidRPr="0003688C">
        <w:rPr>
          <w:rFonts w:ascii="Arial" w:hAnsi="Arial" w:cs="Arial"/>
          <w:sz w:val="22"/>
          <w:szCs w:val="22"/>
        </w:rPr>
        <w:t xml:space="preserve">To set up the depreciation we break the purchase into "Land" and "Improvements".  Land is not depreciable but the improvements </w:t>
      </w:r>
      <w:r w:rsidR="00892813" w:rsidRPr="0003688C">
        <w:rPr>
          <w:rFonts w:ascii="Arial" w:hAnsi="Arial" w:cs="Arial"/>
          <w:sz w:val="22"/>
          <w:szCs w:val="22"/>
        </w:rPr>
        <w:t>are</w:t>
      </w:r>
      <w:r w:rsidR="00063491" w:rsidRPr="0003688C">
        <w:rPr>
          <w:rFonts w:ascii="Arial" w:hAnsi="Arial" w:cs="Arial"/>
          <w:sz w:val="22"/>
          <w:szCs w:val="22"/>
        </w:rPr>
        <w:t>.</w:t>
      </w:r>
    </w:p>
    <w:p w:rsidR="00A40F18" w:rsidRPr="0003688C" w:rsidRDefault="00A40F18" w:rsidP="00A40F18">
      <w:pPr>
        <w:ind w:left="2552" w:hanging="2127"/>
        <w:rPr>
          <w:rFonts w:ascii="Arial" w:hAnsi="Arial" w:cs="Arial"/>
          <w:sz w:val="22"/>
          <w:szCs w:val="22"/>
        </w:rPr>
      </w:pPr>
    </w:p>
    <w:p w:rsidR="00A40F18" w:rsidRPr="0003688C" w:rsidRDefault="006B47B3" w:rsidP="00A40F18">
      <w:pPr>
        <w:ind w:left="2552" w:hanging="2127"/>
        <w:rPr>
          <w:rFonts w:ascii="Arial" w:hAnsi="Arial" w:cs="Arial"/>
          <w:sz w:val="22"/>
          <w:szCs w:val="22"/>
        </w:rPr>
      </w:pPr>
      <w:r w:rsidRPr="0003688C">
        <w:rPr>
          <w:rFonts w:ascii="Arial" w:hAnsi="Arial" w:cs="Arial"/>
          <w:sz w:val="22"/>
          <w:szCs w:val="22"/>
        </w:rPr>
        <w:tab/>
      </w:r>
      <w:r w:rsidRPr="0003688C">
        <w:rPr>
          <w:rFonts w:ascii="Arial" w:hAnsi="Arial" w:cs="Arial"/>
          <w:sz w:val="22"/>
          <w:szCs w:val="22"/>
        </w:rPr>
        <w:tab/>
      </w:r>
      <w:r w:rsidRPr="0003688C">
        <w:rPr>
          <w:rFonts w:ascii="Arial" w:hAnsi="Arial" w:cs="Arial"/>
          <w:sz w:val="22"/>
          <w:szCs w:val="22"/>
        </w:rPr>
        <w:tab/>
      </w:r>
      <w:r w:rsidRPr="0003688C">
        <w:rPr>
          <w:rFonts w:ascii="Arial" w:hAnsi="Arial" w:cs="Arial"/>
          <w:sz w:val="22"/>
          <w:szCs w:val="22"/>
        </w:rPr>
        <w:tab/>
        <w:t>Land</w:t>
      </w:r>
      <w:r w:rsidRPr="0003688C">
        <w:rPr>
          <w:rFonts w:ascii="Arial" w:hAnsi="Arial" w:cs="Arial"/>
          <w:sz w:val="22"/>
          <w:szCs w:val="22"/>
        </w:rPr>
        <w:tab/>
      </w:r>
      <w:r w:rsidRPr="0003688C">
        <w:rPr>
          <w:rFonts w:ascii="Arial" w:hAnsi="Arial" w:cs="Arial"/>
          <w:sz w:val="22"/>
          <w:szCs w:val="22"/>
        </w:rPr>
        <w:tab/>
        <w:t xml:space="preserve">   </w:t>
      </w:r>
      <w:r w:rsidR="00063491" w:rsidRPr="0003688C">
        <w:rPr>
          <w:rFonts w:ascii="Arial" w:hAnsi="Arial" w:cs="Arial"/>
          <w:sz w:val="22"/>
          <w:szCs w:val="22"/>
        </w:rPr>
        <w:t xml:space="preserve"> </w:t>
      </w:r>
      <w:r w:rsidRPr="0003688C">
        <w:rPr>
          <w:rFonts w:ascii="Arial" w:hAnsi="Arial" w:cs="Arial"/>
          <w:sz w:val="22"/>
          <w:szCs w:val="22"/>
        </w:rPr>
        <w:t xml:space="preserve"> $ </w:t>
      </w:r>
      <w:r w:rsidR="00063491" w:rsidRPr="0003688C">
        <w:rPr>
          <w:rFonts w:ascii="Arial" w:hAnsi="Arial" w:cs="Arial"/>
          <w:sz w:val="22"/>
          <w:szCs w:val="22"/>
        </w:rPr>
        <w:t xml:space="preserve"> </w:t>
      </w:r>
      <w:r w:rsidRPr="0003688C">
        <w:rPr>
          <w:rFonts w:ascii="Arial" w:hAnsi="Arial" w:cs="Arial"/>
          <w:sz w:val="22"/>
          <w:szCs w:val="22"/>
        </w:rPr>
        <w:t xml:space="preserve">1,000,000 Non depreciable  </w:t>
      </w:r>
    </w:p>
    <w:p w:rsidR="00A40F18" w:rsidRPr="0003688C" w:rsidRDefault="006B47B3" w:rsidP="00A40F18">
      <w:pPr>
        <w:ind w:left="2552" w:hanging="2127"/>
        <w:rPr>
          <w:rFonts w:ascii="Arial" w:hAnsi="Arial" w:cs="Arial"/>
          <w:sz w:val="22"/>
          <w:szCs w:val="22"/>
          <w:u w:val="single"/>
        </w:rPr>
      </w:pPr>
      <w:r w:rsidRPr="0003688C">
        <w:rPr>
          <w:rFonts w:ascii="Arial" w:hAnsi="Arial" w:cs="Arial"/>
          <w:sz w:val="22"/>
          <w:szCs w:val="22"/>
        </w:rPr>
        <w:tab/>
      </w:r>
      <w:r w:rsidRPr="0003688C">
        <w:rPr>
          <w:rFonts w:ascii="Arial" w:hAnsi="Arial" w:cs="Arial"/>
          <w:sz w:val="22"/>
          <w:szCs w:val="22"/>
        </w:rPr>
        <w:tab/>
      </w:r>
      <w:r w:rsidRPr="0003688C">
        <w:rPr>
          <w:rFonts w:ascii="Arial" w:hAnsi="Arial" w:cs="Arial"/>
          <w:sz w:val="22"/>
          <w:szCs w:val="22"/>
        </w:rPr>
        <w:tab/>
      </w:r>
      <w:r w:rsidRPr="0003688C">
        <w:rPr>
          <w:rFonts w:ascii="Arial" w:hAnsi="Arial" w:cs="Arial"/>
          <w:sz w:val="22"/>
          <w:szCs w:val="22"/>
        </w:rPr>
        <w:tab/>
        <w:t xml:space="preserve">Improvements       </w:t>
      </w:r>
      <w:r w:rsidR="00063491" w:rsidRPr="0003688C">
        <w:rPr>
          <w:rFonts w:ascii="Arial" w:hAnsi="Arial" w:cs="Arial"/>
          <w:sz w:val="22"/>
          <w:szCs w:val="22"/>
        </w:rPr>
        <w:t xml:space="preserve"> </w:t>
      </w:r>
      <w:r w:rsidRPr="0003688C">
        <w:rPr>
          <w:rFonts w:ascii="Arial" w:hAnsi="Arial" w:cs="Arial"/>
          <w:sz w:val="22"/>
          <w:szCs w:val="22"/>
        </w:rPr>
        <w:t xml:space="preserve"> </w:t>
      </w:r>
      <w:r w:rsidR="00063491" w:rsidRPr="0003688C">
        <w:rPr>
          <w:rFonts w:ascii="Arial" w:hAnsi="Arial" w:cs="Arial"/>
          <w:sz w:val="22"/>
          <w:szCs w:val="22"/>
        </w:rPr>
        <w:t xml:space="preserve"> </w:t>
      </w:r>
      <w:r w:rsidRPr="0003688C">
        <w:rPr>
          <w:rFonts w:ascii="Arial" w:hAnsi="Arial" w:cs="Arial"/>
          <w:sz w:val="22"/>
          <w:szCs w:val="22"/>
          <w:u w:val="single"/>
        </w:rPr>
        <w:t>2,000,000</w:t>
      </w:r>
      <w:r w:rsidR="00063491" w:rsidRPr="0003688C">
        <w:rPr>
          <w:rFonts w:ascii="Arial" w:hAnsi="Arial" w:cs="Arial"/>
          <w:sz w:val="22"/>
          <w:szCs w:val="22"/>
        </w:rPr>
        <w:t xml:space="preserve"> Depreciable asset</w:t>
      </w:r>
    </w:p>
    <w:p w:rsidR="00A40F18" w:rsidRPr="0003688C" w:rsidRDefault="006B47B3" w:rsidP="00A40F18">
      <w:pPr>
        <w:ind w:left="2552" w:hanging="2127"/>
        <w:rPr>
          <w:rFonts w:ascii="Arial" w:hAnsi="Arial" w:cs="Arial"/>
          <w:b/>
          <w:sz w:val="22"/>
          <w:szCs w:val="22"/>
        </w:rPr>
      </w:pPr>
      <w:r w:rsidRPr="0003688C">
        <w:rPr>
          <w:rFonts w:ascii="Arial" w:hAnsi="Arial" w:cs="Arial"/>
          <w:sz w:val="22"/>
          <w:szCs w:val="22"/>
        </w:rPr>
        <w:t xml:space="preserve">                                           </w:t>
      </w:r>
      <w:r w:rsidR="00063491" w:rsidRPr="0003688C">
        <w:rPr>
          <w:rFonts w:ascii="Arial" w:hAnsi="Arial" w:cs="Arial"/>
          <w:sz w:val="22"/>
          <w:szCs w:val="22"/>
        </w:rPr>
        <w:t xml:space="preserve">                     </w:t>
      </w:r>
      <w:r w:rsidRPr="0003688C">
        <w:rPr>
          <w:rFonts w:ascii="Arial" w:hAnsi="Arial" w:cs="Arial"/>
          <w:b/>
          <w:sz w:val="22"/>
          <w:szCs w:val="22"/>
        </w:rPr>
        <w:t>Purchase Price   $</w:t>
      </w:r>
      <w:r w:rsidR="00063491" w:rsidRPr="0003688C">
        <w:rPr>
          <w:rFonts w:ascii="Arial" w:hAnsi="Arial" w:cs="Arial"/>
          <w:b/>
          <w:sz w:val="22"/>
          <w:szCs w:val="22"/>
        </w:rPr>
        <w:t xml:space="preserve">  </w:t>
      </w:r>
      <w:r w:rsidRPr="0003688C">
        <w:rPr>
          <w:rFonts w:ascii="Arial" w:hAnsi="Arial" w:cs="Arial"/>
          <w:b/>
          <w:sz w:val="22"/>
          <w:szCs w:val="22"/>
        </w:rPr>
        <w:t>3,000,000</w:t>
      </w:r>
    </w:p>
    <w:p w:rsidR="00A40F18" w:rsidRDefault="00A40F18" w:rsidP="009B6436">
      <w:pPr>
        <w:pStyle w:val="BodyTextIndent2"/>
        <w:ind w:left="0"/>
        <w:jc w:val="left"/>
        <w:rPr>
          <w:rFonts w:cs="Arial"/>
          <w:i/>
          <w:szCs w:val="22"/>
        </w:rPr>
      </w:pPr>
    </w:p>
    <w:p w:rsidR="00A40F18" w:rsidRPr="0003688C" w:rsidRDefault="006B47B3" w:rsidP="009B6436">
      <w:pPr>
        <w:pStyle w:val="BodyTextIndent2"/>
        <w:ind w:left="0"/>
        <w:jc w:val="left"/>
        <w:rPr>
          <w:rFonts w:cs="Arial"/>
          <w:sz w:val="22"/>
          <w:szCs w:val="22"/>
        </w:rPr>
      </w:pPr>
      <w:r w:rsidRPr="0003688C">
        <w:rPr>
          <w:rFonts w:cs="Arial"/>
          <w:sz w:val="22"/>
          <w:szCs w:val="22"/>
        </w:rPr>
        <w:t>Investments and Future Capital Expenditures. Timing and sign convention</w:t>
      </w:r>
    </w:p>
    <w:p w:rsidR="009B6436" w:rsidRPr="0099689F" w:rsidRDefault="009B6436" w:rsidP="009B6436">
      <w:pPr>
        <w:pStyle w:val="BodyTextIndent2"/>
        <w:ind w:left="0"/>
        <w:jc w:val="left"/>
        <w:rPr>
          <w:rFonts w:cs="Arial"/>
          <w:i/>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gridCol w:w="4320"/>
      </w:tblGrid>
      <w:tr w:rsidR="008D1D80" w:rsidTr="00892813">
        <w:trPr>
          <w:trHeight w:val="557"/>
        </w:trPr>
        <w:tc>
          <w:tcPr>
            <w:tcW w:w="2880" w:type="dxa"/>
            <w:shd w:val="clear" w:color="auto" w:fill="E0E0E0"/>
          </w:tcPr>
          <w:p w:rsidR="009B6436" w:rsidRPr="0099689F" w:rsidRDefault="009B6436" w:rsidP="001D669B">
            <w:pPr>
              <w:pStyle w:val="BodyTextIndent2"/>
              <w:ind w:left="0"/>
              <w:jc w:val="left"/>
              <w:rPr>
                <w:rFonts w:cs="Arial"/>
                <w:b w:val="0"/>
                <w:szCs w:val="22"/>
              </w:rPr>
            </w:pPr>
          </w:p>
        </w:tc>
        <w:tc>
          <w:tcPr>
            <w:tcW w:w="2880" w:type="dxa"/>
            <w:shd w:val="clear" w:color="auto" w:fill="E0E0E0"/>
            <w:vAlign w:val="center"/>
          </w:tcPr>
          <w:p w:rsidR="009B6436" w:rsidRPr="0099689F" w:rsidRDefault="006B47B3" w:rsidP="001D669B">
            <w:pPr>
              <w:pStyle w:val="BodyTextIndent2"/>
              <w:ind w:left="0"/>
              <w:jc w:val="center"/>
              <w:rPr>
                <w:rFonts w:cs="Arial"/>
                <w:szCs w:val="22"/>
              </w:rPr>
            </w:pPr>
            <w:r w:rsidRPr="0099689F">
              <w:rPr>
                <w:rFonts w:cs="Arial"/>
                <w:szCs w:val="22"/>
              </w:rPr>
              <w:t>Timing</w:t>
            </w:r>
          </w:p>
        </w:tc>
        <w:tc>
          <w:tcPr>
            <w:tcW w:w="4320" w:type="dxa"/>
            <w:shd w:val="clear" w:color="auto" w:fill="E0E0E0"/>
            <w:vAlign w:val="center"/>
          </w:tcPr>
          <w:p w:rsidR="009B6436" w:rsidRPr="0099689F" w:rsidRDefault="006B47B3" w:rsidP="001D669B">
            <w:pPr>
              <w:pStyle w:val="BodyTextIndent2"/>
              <w:ind w:left="0"/>
              <w:jc w:val="center"/>
              <w:rPr>
                <w:rFonts w:cs="Arial"/>
                <w:szCs w:val="22"/>
              </w:rPr>
            </w:pPr>
            <w:r w:rsidRPr="0099689F">
              <w:rPr>
                <w:rFonts w:cs="Arial"/>
                <w:szCs w:val="22"/>
              </w:rPr>
              <w:t>Sign Convention</w:t>
            </w:r>
          </w:p>
        </w:tc>
      </w:tr>
      <w:tr w:rsidR="008D1D80" w:rsidTr="00892813">
        <w:tc>
          <w:tcPr>
            <w:tcW w:w="2880"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Purchase</w:t>
            </w:r>
            <w:r w:rsidR="00892813">
              <w:rPr>
                <w:rFonts w:cs="Arial"/>
                <w:b w:val="0"/>
                <w:szCs w:val="22"/>
              </w:rPr>
              <w:t xml:space="preserve"> (Investment)</w:t>
            </w:r>
          </w:p>
        </w:tc>
        <w:tc>
          <w:tcPr>
            <w:tcW w:w="2880"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Beginning of year</w:t>
            </w:r>
          </w:p>
        </w:tc>
        <w:tc>
          <w:tcPr>
            <w:tcW w:w="4320" w:type="dxa"/>
            <w:shd w:val="clear" w:color="auto" w:fill="CCFFCC"/>
          </w:tcPr>
          <w:p w:rsidR="009B6436" w:rsidRPr="0099689F" w:rsidRDefault="006B47B3" w:rsidP="00D670FA">
            <w:pPr>
              <w:pStyle w:val="BodyTextIndent2"/>
              <w:ind w:left="0"/>
              <w:jc w:val="left"/>
              <w:rPr>
                <w:rFonts w:cs="Arial"/>
                <w:b w:val="0"/>
                <w:szCs w:val="22"/>
              </w:rPr>
            </w:pPr>
            <w:r w:rsidRPr="0099689F">
              <w:rPr>
                <w:rFonts w:cs="Arial"/>
                <w:b w:val="0"/>
                <w:szCs w:val="22"/>
              </w:rPr>
              <w:t>Negative $3,000,000 (Outflow)</w:t>
            </w:r>
          </w:p>
        </w:tc>
      </w:tr>
      <w:tr w:rsidR="008D1D80" w:rsidTr="00892813">
        <w:trPr>
          <w:trHeight w:val="520"/>
        </w:trPr>
        <w:tc>
          <w:tcPr>
            <w:tcW w:w="2880"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Future capital expenditures</w:t>
            </w:r>
          </w:p>
          <w:p w:rsidR="009B6436" w:rsidRPr="0099689F" w:rsidRDefault="006B47B3" w:rsidP="001D669B">
            <w:pPr>
              <w:pStyle w:val="BodyTextIndent2"/>
              <w:ind w:left="0"/>
              <w:jc w:val="left"/>
              <w:rPr>
                <w:rFonts w:cs="Arial"/>
                <w:b w:val="0"/>
                <w:szCs w:val="22"/>
              </w:rPr>
            </w:pPr>
            <w:r w:rsidRPr="0099689F">
              <w:rPr>
                <w:rFonts w:cs="Arial"/>
                <w:b w:val="0"/>
                <w:szCs w:val="22"/>
              </w:rPr>
              <w:t>Roof replacement. Year 6</w:t>
            </w:r>
          </w:p>
        </w:tc>
        <w:tc>
          <w:tcPr>
            <w:tcW w:w="2880" w:type="dxa"/>
            <w:shd w:val="clear" w:color="auto" w:fill="CCFFCC"/>
          </w:tcPr>
          <w:p w:rsidR="009B6436" w:rsidRPr="0099689F" w:rsidRDefault="009B6436" w:rsidP="001D669B">
            <w:pPr>
              <w:pStyle w:val="BodyTextIndent2"/>
              <w:ind w:left="0"/>
              <w:jc w:val="left"/>
              <w:rPr>
                <w:rFonts w:cs="Arial"/>
                <w:b w:val="0"/>
                <w:szCs w:val="22"/>
              </w:rPr>
            </w:pPr>
          </w:p>
          <w:p w:rsidR="009B6436" w:rsidRPr="0099689F" w:rsidRDefault="006B47B3" w:rsidP="001D669B">
            <w:pPr>
              <w:pStyle w:val="BodyTextIndent2"/>
              <w:ind w:left="0"/>
              <w:jc w:val="left"/>
              <w:rPr>
                <w:rFonts w:cs="Arial"/>
                <w:b w:val="0"/>
                <w:szCs w:val="22"/>
              </w:rPr>
            </w:pPr>
            <w:r w:rsidRPr="0099689F">
              <w:rPr>
                <w:rFonts w:cs="Arial"/>
                <w:b w:val="0"/>
                <w:szCs w:val="22"/>
              </w:rPr>
              <w:t>Beginning of year</w:t>
            </w:r>
          </w:p>
        </w:tc>
        <w:tc>
          <w:tcPr>
            <w:tcW w:w="4320" w:type="dxa"/>
            <w:shd w:val="clear" w:color="auto" w:fill="CCFFCC"/>
          </w:tcPr>
          <w:p w:rsidR="009B6436" w:rsidRPr="0099689F" w:rsidRDefault="009B6436" w:rsidP="001D669B">
            <w:pPr>
              <w:pStyle w:val="BodyTextIndent2"/>
              <w:ind w:left="0"/>
              <w:jc w:val="left"/>
              <w:rPr>
                <w:rFonts w:cs="Arial"/>
                <w:b w:val="0"/>
                <w:szCs w:val="22"/>
              </w:rPr>
            </w:pPr>
          </w:p>
          <w:p w:rsidR="009B6436" w:rsidRPr="0099689F" w:rsidRDefault="006B47B3" w:rsidP="001D669B">
            <w:pPr>
              <w:pStyle w:val="BodyTextIndent2"/>
              <w:ind w:left="0"/>
              <w:jc w:val="left"/>
              <w:rPr>
                <w:rFonts w:cs="Arial"/>
                <w:b w:val="0"/>
                <w:szCs w:val="22"/>
              </w:rPr>
            </w:pPr>
            <w:r w:rsidRPr="0099689F">
              <w:rPr>
                <w:rFonts w:cs="Arial"/>
                <w:b w:val="0"/>
                <w:szCs w:val="22"/>
              </w:rPr>
              <w:t>Negative &lt;$250,000 per mos.&gt; (Outflow)</w:t>
            </w:r>
          </w:p>
        </w:tc>
      </w:tr>
    </w:tbl>
    <w:p w:rsidR="009B6436" w:rsidRDefault="009B6436" w:rsidP="009B6436">
      <w:pPr>
        <w:pStyle w:val="BodyTextIndent2"/>
        <w:ind w:left="0"/>
        <w:jc w:val="left"/>
        <w:rPr>
          <w:i/>
        </w:rPr>
      </w:pPr>
    </w:p>
    <w:p w:rsidR="009B6436" w:rsidRDefault="006B47B3" w:rsidP="0003688C">
      <w:pPr>
        <w:pStyle w:val="BodyTextIndent2"/>
        <w:ind w:left="0"/>
        <w:jc w:val="left"/>
        <w:rPr>
          <w:b w:val="0"/>
        </w:rPr>
      </w:pPr>
      <w:r>
        <w:rPr>
          <w:b w:val="0"/>
        </w:rPr>
        <w:t>Example.</w:t>
      </w:r>
      <w:r w:rsidR="00793F73">
        <w:rPr>
          <w:b w:val="0"/>
        </w:rPr>
        <w:t xml:space="preserve"> </w:t>
      </w:r>
      <w:r w:rsidRPr="00892813">
        <w:rPr>
          <w:b w:val="0"/>
        </w:rPr>
        <w:t>If t</w:t>
      </w:r>
      <w:r w:rsidR="00CA5F1C">
        <w:rPr>
          <w:b w:val="0"/>
        </w:rPr>
        <w:t>he roof was replaced in August of Y</w:t>
      </w:r>
      <w:r w:rsidRPr="00892813">
        <w:rPr>
          <w:b w:val="0"/>
        </w:rPr>
        <w:t>ear six for &lt;$250,000</w:t>
      </w:r>
      <w:r w:rsidR="00CA5F1C">
        <w:rPr>
          <w:b w:val="0"/>
        </w:rPr>
        <w:t>&gt; the expenditure</w:t>
      </w:r>
      <w:r w:rsidRPr="00892813">
        <w:rPr>
          <w:b w:val="0"/>
        </w:rPr>
        <w:t xml:space="preserve"> is assumed to be made at the beginning of year 6 (or the end of year 5) for discounting purposes</w:t>
      </w:r>
    </w:p>
    <w:p w:rsidR="0003688C" w:rsidRDefault="0003688C" w:rsidP="00283B22">
      <w:pPr>
        <w:rPr>
          <w:b/>
        </w:rPr>
      </w:pPr>
    </w:p>
    <w:p w:rsidR="0003688C" w:rsidRDefault="0003688C" w:rsidP="00283B22">
      <w:pPr>
        <w:rPr>
          <w:b/>
        </w:rPr>
      </w:pPr>
    </w:p>
    <w:p w:rsidR="0003688C" w:rsidRDefault="0003688C" w:rsidP="00283B22">
      <w:pPr>
        <w:rPr>
          <w:b/>
        </w:rPr>
      </w:pPr>
    </w:p>
    <w:p w:rsidR="00BB407A" w:rsidRDefault="006B47B3">
      <w:pPr>
        <w:rPr>
          <w:rFonts w:ascii="Arial" w:hAnsi="Arial" w:cs="Arial"/>
          <w:b/>
          <w:sz w:val="22"/>
          <w:szCs w:val="22"/>
        </w:rPr>
      </w:pPr>
      <w:r>
        <w:rPr>
          <w:rFonts w:ascii="Arial" w:hAnsi="Arial" w:cs="Arial"/>
          <w:b/>
          <w:sz w:val="22"/>
          <w:szCs w:val="22"/>
        </w:rPr>
        <w:br w:type="page"/>
      </w:r>
    </w:p>
    <w:p w:rsidR="009B6436" w:rsidRPr="0003688C" w:rsidRDefault="006B47B3" w:rsidP="00283B22">
      <w:pPr>
        <w:rPr>
          <w:rFonts w:ascii="Arial" w:hAnsi="Arial" w:cs="Arial"/>
          <w:b/>
          <w:sz w:val="22"/>
          <w:szCs w:val="22"/>
        </w:rPr>
      </w:pPr>
      <w:r w:rsidRPr="0003688C">
        <w:rPr>
          <w:rFonts w:ascii="Arial" w:hAnsi="Arial" w:cs="Arial"/>
          <w:b/>
          <w:sz w:val="22"/>
          <w:szCs w:val="22"/>
        </w:rPr>
        <w:lastRenderedPageBreak/>
        <w:t>Financing &amp; Refinancing</w:t>
      </w:r>
    </w:p>
    <w:p w:rsidR="00F02722" w:rsidRPr="0003688C" w:rsidRDefault="00F02722" w:rsidP="00283B22">
      <w:pPr>
        <w:rPr>
          <w:rFonts w:ascii="Arial" w:hAnsi="Arial" w:cs="Arial"/>
          <w:b/>
          <w:sz w:val="22"/>
          <w:szCs w:val="22"/>
        </w:rPr>
      </w:pPr>
    </w:p>
    <w:p w:rsidR="00F02722" w:rsidRPr="0003688C" w:rsidRDefault="006B47B3" w:rsidP="00AB24E1">
      <w:pPr>
        <w:ind w:left="284"/>
        <w:rPr>
          <w:rFonts w:ascii="Arial" w:hAnsi="Arial" w:cs="Arial"/>
          <w:b/>
          <w:sz w:val="22"/>
          <w:szCs w:val="22"/>
        </w:rPr>
      </w:pPr>
      <w:r w:rsidRPr="0003688C">
        <w:rPr>
          <w:rFonts w:ascii="Arial" w:hAnsi="Arial" w:cs="Arial"/>
          <w:b/>
          <w:sz w:val="22"/>
          <w:szCs w:val="22"/>
        </w:rPr>
        <w:t>Creation of a mortgage</w:t>
      </w:r>
    </w:p>
    <w:p w:rsidR="00F02722" w:rsidRPr="0003688C" w:rsidRDefault="006B47B3" w:rsidP="00AB24E1">
      <w:pPr>
        <w:ind w:left="284"/>
        <w:rPr>
          <w:rFonts w:ascii="Arial" w:hAnsi="Arial" w:cs="Arial"/>
          <w:sz w:val="22"/>
          <w:szCs w:val="22"/>
        </w:rPr>
      </w:pPr>
      <w:r w:rsidRPr="0003688C">
        <w:rPr>
          <w:rFonts w:ascii="Arial" w:hAnsi="Arial" w:cs="Arial"/>
          <w:sz w:val="22"/>
          <w:szCs w:val="22"/>
        </w:rPr>
        <w:t>For discounting purposes, the creation of a mortgage is assumed to occur at the beginning of the year even if the funds were received during the year.</w:t>
      </w:r>
    </w:p>
    <w:p w:rsidR="00AB24E1" w:rsidRPr="0003688C" w:rsidRDefault="00AB24E1" w:rsidP="00AB24E1">
      <w:pPr>
        <w:ind w:left="284"/>
        <w:rPr>
          <w:rFonts w:ascii="Arial" w:hAnsi="Arial" w:cs="Arial"/>
          <w:sz w:val="22"/>
          <w:szCs w:val="22"/>
        </w:rPr>
      </w:pPr>
    </w:p>
    <w:p w:rsidR="00AB24E1" w:rsidRPr="0003688C" w:rsidRDefault="006B47B3" w:rsidP="00AB24E1">
      <w:pPr>
        <w:ind w:left="284"/>
        <w:rPr>
          <w:rFonts w:ascii="Arial" w:hAnsi="Arial" w:cs="Arial"/>
          <w:sz w:val="22"/>
          <w:szCs w:val="22"/>
        </w:rPr>
      </w:pPr>
      <w:r w:rsidRPr="0003688C">
        <w:rPr>
          <w:rFonts w:ascii="Arial" w:hAnsi="Arial" w:cs="Arial"/>
          <w:sz w:val="22"/>
          <w:szCs w:val="22"/>
        </w:rPr>
        <w:t xml:space="preserve">If the mortgage was arranged when the property was purchased the funds are assumed to </w:t>
      </w:r>
      <w:r w:rsidR="00F73217" w:rsidRPr="0003688C">
        <w:rPr>
          <w:rFonts w:ascii="Arial" w:hAnsi="Arial" w:cs="Arial"/>
          <w:sz w:val="22"/>
          <w:szCs w:val="22"/>
        </w:rPr>
        <w:t>be received</w:t>
      </w:r>
      <w:r w:rsidRPr="0003688C">
        <w:rPr>
          <w:rFonts w:ascii="Arial" w:hAnsi="Arial" w:cs="Arial"/>
          <w:sz w:val="22"/>
          <w:szCs w:val="22"/>
        </w:rPr>
        <w:t xml:space="preserve"> at the beginning of the year which is time period zero.</w:t>
      </w:r>
    </w:p>
    <w:p w:rsidR="00AB24E1" w:rsidRPr="0003688C" w:rsidRDefault="00AB24E1" w:rsidP="00AB24E1">
      <w:pPr>
        <w:ind w:left="284"/>
        <w:rPr>
          <w:rFonts w:ascii="Arial" w:hAnsi="Arial" w:cs="Arial"/>
          <w:sz w:val="22"/>
          <w:szCs w:val="22"/>
        </w:rPr>
      </w:pPr>
    </w:p>
    <w:p w:rsidR="00AB24E1" w:rsidRPr="0003688C" w:rsidRDefault="006B47B3" w:rsidP="00AB24E1">
      <w:pPr>
        <w:ind w:left="284"/>
        <w:rPr>
          <w:rFonts w:ascii="Arial" w:hAnsi="Arial" w:cs="Arial"/>
          <w:sz w:val="22"/>
          <w:szCs w:val="22"/>
        </w:rPr>
      </w:pPr>
      <w:r w:rsidRPr="0003688C">
        <w:rPr>
          <w:rFonts w:ascii="Arial" w:hAnsi="Arial" w:cs="Arial"/>
          <w:sz w:val="22"/>
          <w:szCs w:val="22"/>
        </w:rPr>
        <w:t xml:space="preserve">Strange as it may seem, funds flowing from the creation of a mortgage are </w:t>
      </w:r>
      <w:r w:rsidR="00F73217" w:rsidRPr="0003688C">
        <w:rPr>
          <w:rFonts w:ascii="Arial" w:hAnsi="Arial" w:cs="Arial"/>
          <w:sz w:val="22"/>
          <w:szCs w:val="22"/>
        </w:rPr>
        <w:t>“</w:t>
      </w:r>
      <w:r w:rsidRPr="0003688C">
        <w:rPr>
          <w:rFonts w:ascii="Arial" w:hAnsi="Arial" w:cs="Arial"/>
          <w:sz w:val="22"/>
          <w:szCs w:val="22"/>
        </w:rPr>
        <w:t xml:space="preserve">Positive” because they are a cash inflow from the investor’s perspective. </w:t>
      </w:r>
    </w:p>
    <w:p w:rsidR="00AB24E1" w:rsidRPr="0003688C" w:rsidRDefault="00AB24E1" w:rsidP="00AB24E1">
      <w:pPr>
        <w:ind w:left="284"/>
        <w:rPr>
          <w:rFonts w:ascii="Arial" w:hAnsi="Arial" w:cs="Arial"/>
          <w:sz w:val="22"/>
          <w:szCs w:val="22"/>
        </w:rPr>
      </w:pPr>
    </w:p>
    <w:p w:rsidR="00AB24E1" w:rsidRPr="0003688C" w:rsidRDefault="006B47B3" w:rsidP="00AB24E1">
      <w:pPr>
        <w:ind w:left="284"/>
        <w:rPr>
          <w:rFonts w:ascii="Arial" w:hAnsi="Arial" w:cs="Arial"/>
          <w:b/>
          <w:sz w:val="22"/>
          <w:szCs w:val="22"/>
        </w:rPr>
      </w:pPr>
      <w:r w:rsidRPr="0003688C">
        <w:rPr>
          <w:rFonts w:ascii="Arial" w:hAnsi="Arial" w:cs="Arial"/>
          <w:b/>
          <w:sz w:val="22"/>
          <w:szCs w:val="22"/>
        </w:rPr>
        <w:t>Repayment of a mortgage</w:t>
      </w:r>
    </w:p>
    <w:p w:rsidR="00AB24E1" w:rsidRPr="0003688C" w:rsidRDefault="00AB24E1" w:rsidP="00AB24E1">
      <w:pPr>
        <w:ind w:left="284"/>
        <w:rPr>
          <w:rFonts w:ascii="Arial" w:hAnsi="Arial" w:cs="Arial"/>
          <w:b/>
          <w:sz w:val="22"/>
          <w:szCs w:val="22"/>
        </w:rPr>
      </w:pPr>
    </w:p>
    <w:p w:rsidR="00AB24E1" w:rsidRPr="0003688C" w:rsidRDefault="006B47B3" w:rsidP="00AB24E1">
      <w:pPr>
        <w:ind w:left="284"/>
        <w:rPr>
          <w:rFonts w:ascii="Arial" w:hAnsi="Arial" w:cs="Arial"/>
          <w:sz w:val="22"/>
          <w:szCs w:val="22"/>
        </w:rPr>
      </w:pPr>
      <w:r w:rsidRPr="0003688C">
        <w:rPr>
          <w:rFonts w:ascii="Arial" w:hAnsi="Arial" w:cs="Arial"/>
          <w:sz w:val="22"/>
          <w:szCs w:val="22"/>
        </w:rPr>
        <w:t>A mortgage may be repaid at any time during the analysis or holding period&gt;</w:t>
      </w:r>
      <w:r w:rsidR="00F73217" w:rsidRPr="0003688C">
        <w:rPr>
          <w:rFonts w:ascii="Arial" w:hAnsi="Arial" w:cs="Arial"/>
          <w:sz w:val="22"/>
          <w:szCs w:val="22"/>
        </w:rPr>
        <w:t>.</w:t>
      </w:r>
      <w:r w:rsidRPr="0003688C">
        <w:rPr>
          <w:rFonts w:ascii="Arial" w:hAnsi="Arial" w:cs="Arial"/>
          <w:sz w:val="22"/>
          <w:szCs w:val="22"/>
        </w:rPr>
        <w:t xml:space="preserve"> The </w:t>
      </w:r>
      <w:r w:rsidR="00C73EE2" w:rsidRPr="0003688C">
        <w:rPr>
          <w:rFonts w:ascii="Arial" w:hAnsi="Arial" w:cs="Arial"/>
          <w:sz w:val="22"/>
          <w:szCs w:val="22"/>
        </w:rPr>
        <w:t>outstanding</w:t>
      </w:r>
      <w:r w:rsidRPr="0003688C">
        <w:rPr>
          <w:rFonts w:ascii="Arial" w:hAnsi="Arial" w:cs="Arial"/>
          <w:sz w:val="22"/>
          <w:szCs w:val="22"/>
        </w:rPr>
        <w:t xml:space="preserve"> mortgage balances at the end of the ‘An</w:t>
      </w:r>
      <w:r w:rsidR="00C73EE2" w:rsidRPr="0003688C">
        <w:rPr>
          <w:rFonts w:ascii="Arial" w:hAnsi="Arial" w:cs="Arial"/>
          <w:sz w:val="22"/>
          <w:szCs w:val="22"/>
        </w:rPr>
        <w:t>alysis Period”</w:t>
      </w:r>
      <w:r w:rsidRPr="0003688C">
        <w:rPr>
          <w:rFonts w:ascii="Arial" w:hAnsi="Arial" w:cs="Arial"/>
          <w:sz w:val="22"/>
          <w:szCs w:val="22"/>
        </w:rPr>
        <w:t xml:space="preserve"> are always repaid</w:t>
      </w:r>
      <w:r w:rsidR="00C73EE2" w:rsidRPr="0003688C">
        <w:rPr>
          <w:rFonts w:ascii="Arial" w:hAnsi="Arial" w:cs="Arial"/>
          <w:sz w:val="22"/>
          <w:szCs w:val="22"/>
        </w:rPr>
        <w:t xml:space="preserve"> when the property is sold.</w:t>
      </w:r>
    </w:p>
    <w:p w:rsidR="00AB24E1" w:rsidRPr="0003688C" w:rsidRDefault="00AB24E1" w:rsidP="00AB24E1">
      <w:pPr>
        <w:ind w:left="284"/>
        <w:rPr>
          <w:rFonts w:ascii="Arial" w:hAnsi="Arial" w:cs="Arial"/>
          <w:sz w:val="22"/>
          <w:szCs w:val="22"/>
        </w:rPr>
      </w:pPr>
    </w:p>
    <w:p w:rsidR="00AB24E1" w:rsidRPr="0003688C" w:rsidRDefault="006B47B3" w:rsidP="00AB24E1">
      <w:pPr>
        <w:ind w:left="284"/>
        <w:rPr>
          <w:rFonts w:ascii="Arial" w:hAnsi="Arial" w:cs="Arial"/>
          <w:sz w:val="22"/>
          <w:szCs w:val="22"/>
        </w:rPr>
      </w:pPr>
      <w:r w:rsidRPr="0003688C">
        <w:rPr>
          <w:rFonts w:ascii="Arial" w:hAnsi="Arial" w:cs="Arial"/>
          <w:sz w:val="22"/>
          <w:szCs w:val="22"/>
        </w:rPr>
        <w:t>For discounting purposes</w:t>
      </w:r>
      <w:r w:rsidR="00F73217" w:rsidRPr="0003688C">
        <w:rPr>
          <w:rFonts w:ascii="Arial" w:hAnsi="Arial" w:cs="Arial"/>
          <w:sz w:val="22"/>
          <w:szCs w:val="22"/>
        </w:rPr>
        <w:t>,</w:t>
      </w:r>
      <w:r w:rsidRPr="0003688C">
        <w:rPr>
          <w:rFonts w:ascii="Arial" w:hAnsi="Arial" w:cs="Arial"/>
          <w:sz w:val="22"/>
          <w:szCs w:val="22"/>
        </w:rPr>
        <w:t xml:space="preserve"> the repayment of a mortgage is assumed to occur at the end of the year even if the mortgage was repaid much earlier in the year.</w:t>
      </w:r>
    </w:p>
    <w:p w:rsidR="00C73EE2" w:rsidRPr="0003688C" w:rsidRDefault="00C73EE2" w:rsidP="00AB24E1">
      <w:pPr>
        <w:ind w:left="284"/>
        <w:rPr>
          <w:rFonts w:ascii="Arial" w:hAnsi="Arial" w:cs="Arial"/>
          <w:sz w:val="22"/>
          <w:szCs w:val="22"/>
        </w:rPr>
      </w:pPr>
    </w:p>
    <w:p w:rsidR="00C73EE2" w:rsidRPr="0003688C" w:rsidRDefault="006B47B3" w:rsidP="00AB24E1">
      <w:pPr>
        <w:ind w:left="284"/>
        <w:rPr>
          <w:rFonts w:ascii="Arial" w:hAnsi="Arial" w:cs="Arial"/>
          <w:b/>
          <w:sz w:val="22"/>
          <w:szCs w:val="22"/>
        </w:rPr>
      </w:pPr>
      <w:r w:rsidRPr="0003688C">
        <w:rPr>
          <w:rFonts w:ascii="Arial" w:hAnsi="Arial" w:cs="Arial"/>
          <w:b/>
          <w:sz w:val="22"/>
          <w:szCs w:val="22"/>
        </w:rPr>
        <w:t>Principal and Interest Payment</w:t>
      </w:r>
      <w:r w:rsidR="00806436" w:rsidRPr="0003688C">
        <w:rPr>
          <w:rFonts w:ascii="Arial" w:hAnsi="Arial" w:cs="Arial"/>
          <w:b/>
          <w:sz w:val="22"/>
          <w:szCs w:val="22"/>
        </w:rPr>
        <w:t>s</w:t>
      </w:r>
    </w:p>
    <w:p w:rsidR="00806436" w:rsidRPr="0003688C" w:rsidRDefault="006B47B3" w:rsidP="00AB24E1">
      <w:pPr>
        <w:ind w:left="284"/>
        <w:rPr>
          <w:rFonts w:ascii="Arial" w:hAnsi="Arial" w:cs="Arial"/>
          <w:sz w:val="22"/>
          <w:szCs w:val="22"/>
        </w:rPr>
      </w:pPr>
      <w:r w:rsidRPr="0003688C">
        <w:rPr>
          <w:rFonts w:ascii="Arial" w:hAnsi="Arial" w:cs="Arial"/>
          <w:sz w:val="22"/>
          <w:szCs w:val="22"/>
        </w:rPr>
        <w:t>Generally paid monthly but are assumed to be paid at the end of the year when discounting the cash flows</w:t>
      </w:r>
      <w:r w:rsidR="00F73217" w:rsidRPr="0003688C">
        <w:rPr>
          <w:rFonts w:ascii="Arial" w:hAnsi="Arial" w:cs="Arial"/>
          <w:sz w:val="22"/>
          <w:szCs w:val="22"/>
        </w:rPr>
        <w:t xml:space="preserve"> to calculate the Internal Rate of Return (IRR) and Net Present Value (NPV)</w:t>
      </w:r>
    </w:p>
    <w:p w:rsidR="00806436" w:rsidRPr="0003688C" w:rsidRDefault="00806436" w:rsidP="00AB24E1">
      <w:pPr>
        <w:ind w:left="284"/>
        <w:rPr>
          <w:rFonts w:ascii="Arial" w:hAnsi="Arial" w:cs="Arial"/>
          <w:sz w:val="22"/>
          <w:szCs w:val="22"/>
        </w:rPr>
      </w:pPr>
    </w:p>
    <w:p w:rsidR="00806436" w:rsidRPr="0003688C" w:rsidRDefault="006B47B3" w:rsidP="00AB24E1">
      <w:pPr>
        <w:ind w:left="284"/>
        <w:rPr>
          <w:rFonts w:ascii="Arial" w:hAnsi="Arial" w:cs="Arial"/>
          <w:sz w:val="22"/>
          <w:szCs w:val="22"/>
        </w:rPr>
      </w:pPr>
      <w:r w:rsidRPr="0003688C">
        <w:rPr>
          <w:rFonts w:ascii="Arial" w:hAnsi="Arial" w:cs="Arial"/>
          <w:sz w:val="22"/>
          <w:szCs w:val="22"/>
        </w:rPr>
        <w:t>Principal and interest payments are negative because they are a cash outflow</w:t>
      </w:r>
      <w:r w:rsidR="00F73217" w:rsidRPr="0003688C">
        <w:rPr>
          <w:rFonts w:ascii="Arial" w:hAnsi="Arial" w:cs="Arial"/>
          <w:sz w:val="22"/>
          <w:szCs w:val="22"/>
        </w:rPr>
        <w:t>.</w:t>
      </w:r>
    </w:p>
    <w:p w:rsidR="00C73EE2" w:rsidRPr="0003688C" w:rsidRDefault="00C73EE2" w:rsidP="00AB24E1">
      <w:pPr>
        <w:ind w:left="284"/>
        <w:rPr>
          <w:rFonts w:ascii="Arial" w:hAnsi="Arial" w:cs="Arial"/>
          <w:sz w:val="22"/>
          <w:szCs w:val="22"/>
        </w:rPr>
      </w:pPr>
    </w:p>
    <w:p w:rsidR="00C73EE2" w:rsidRPr="0003688C" w:rsidRDefault="006B47B3" w:rsidP="00AB24E1">
      <w:pPr>
        <w:ind w:left="284"/>
        <w:rPr>
          <w:rFonts w:ascii="Arial" w:hAnsi="Arial" w:cs="Arial"/>
          <w:b/>
          <w:sz w:val="22"/>
          <w:szCs w:val="22"/>
        </w:rPr>
      </w:pPr>
      <w:r w:rsidRPr="0003688C">
        <w:rPr>
          <w:rFonts w:ascii="Arial" w:hAnsi="Arial" w:cs="Arial"/>
          <w:b/>
          <w:sz w:val="22"/>
          <w:szCs w:val="22"/>
        </w:rPr>
        <w:t>Financing</w:t>
      </w:r>
      <w:r w:rsidR="00537149" w:rsidRPr="0003688C">
        <w:rPr>
          <w:rFonts w:ascii="Arial" w:hAnsi="Arial" w:cs="Arial"/>
          <w:b/>
          <w:sz w:val="22"/>
          <w:szCs w:val="22"/>
        </w:rPr>
        <w:t>.</w:t>
      </w:r>
      <w:r w:rsidRPr="0003688C">
        <w:rPr>
          <w:rFonts w:ascii="Arial" w:hAnsi="Arial" w:cs="Arial"/>
          <w:b/>
          <w:sz w:val="22"/>
          <w:szCs w:val="22"/>
        </w:rPr>
        <w:t xml:space="preserve"> Timing and sign convention summary</w:t>
      </w:r>
    </w:p>
    <w:p w:rsidR="009B6436" w:rsidRPr="0003688C" w:rsidRDefault="009B6436" w:rsidP="00AB24E1">
      <w:pPr>
        <w:ind w:left="284"/>
        <w:rPr>
          <w:rFonts w:ascii="Arial" w:hAnsi="Arial" w:cs="Arial"/>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980"/>
        <w:gridCol w:w="4140"/>
      </w:tblGrid>
      <w:tr w:rsidR="008D1D80" w:rsidTr="00AB24E1">
        <w:trPr>
          <w:trHeight w:val="557"/>
        </w:trPr>
        <w:tc>
          <w:tcPr>
            <w:tcW w:w="3676" w:type="dxa"/>
            <w:shd w:val="clear" w:color="auto" w:fill="E0E0E0"/>
          </w:tcPr>
          <w:p w:rsidR="009B6436" w:rsidRPr="0099689F" w:rsidRDefault="009B6436" w:rsidP="001D669B">
            <w:pPr>
              <w:pStyle w:val="BodyTextIndent2"/>
              <w:ind w:left="0"/>
              <w:jc w:val="left"/>
              <w:rPr>
                <w:rFonts w:cs="Arial"/>
                <w:b w:val="0"/>
                <w:szCs w:val="22"/>
              </w:rPr>
            </w:pPr>
          </w:p>
        </w:tc>
        <w:tc>
          <w:tcPr>
            <w:tcW w:w="1980" w:type="dxa"/>
            <w:shd w:val="clear" w:color="auto" w:fill="E0E0E0"/>
            <w:vAlign w:val="center"/>
          </w:tcPr>
          <w:p w:rsidR="009B6436" w:rsidRPr="0099689F" w:rsidRDefault="006B47B3" w:rsidP="001D669B">
            <w:pPr>
              <w:pStyle w:val="BodyTextIndent2"/>
              <w:ind w:left="0"/>
              <w:jc w:val="center"/>
              <w:rPr>
                <w:rFonts w:cs="Arial"/>
                <w:szCs w:val="22"/>
              </w:rPr>
            </w:pPr>
            <w:r w:rsidRPr="0099689F">
              <w:rPr>
                <w:rFonts w:cs="Arial"/>
                <w:szCs w:val="22"/>
              </w:rPr>
              <w:t>Timing</w:t>
            </w:r>
          </w:p>
        </w:tc>
        <w:tc>
          <w:tcPr>
            <w:tcW w:w="4140" w:type="dxa"/>
            <w:shd w:val="clear" w:color="auto" w:fill="E0E0E0"/>
            <w:vAlign w:val="center"/>
          </w:tcPr>
          <w:p w:rsidR="009B6436" w:rsidRPr="0099689F" w:rsidRDefault="006B47B3" w:rsidP="001D669B">
            <w:pPr>
              <w:pStyle w:val="BodyTextIndent2"/>
              <w:ind w:left="0"/>
              <w:jc w:val="center"/>
              <w:rPr>
                <w:rFonts w:cs="Arial"/>
                <w:szCs w:val="22"/>
              </w:rPr>
            </w:pPr>
            <w:r w:rsidRPr="0099689F">
              <w:rPr>
                <w:rFonts w:cs="Arial"/>
                <w:szCs w:val="22"/>
              </w:rPr>
              <w:t>Sign Convention</w:t>
            </w:r>
          </w:p>
        </w:tc>
      </w:tr>
      <w:tr w:rsidR="008D1D80" w:rsidTr="00AB24E1">
        <w:tc>
          <w:tcPr>
            <w:tcW w:w="3676"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Creation of the mortgage</w:t>
            </w:r>
          </w:p>
        </w:tc>
        <w:tc>
          <w:tcPr>
            <w:tcW w:w="1980"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Beginning of year</w:t>
            </w:r>
          </w:p>
        </w:tc>
        <w:tc>
          <w:tcPr>
            <w:tcW w:w="4140" w:type="dxa"/>
            <w:shd w:val="clear" w:color="auto" w:fill="CCFFCC"/>
          </w:tcPr>
          <w:p w:rsidR="009B6436" w:rsidRPr="0099689F" w:rsidRDefault="00D670FA" w:rsidP="00FB36EB">
            <w:pPr>
              <w:pStyle w:val="BodyTextIndent2"/>
              <w:ind w:left="0"/>
              <w:jc w:val="left"/>
              <w:rPr>
                <w:rFonts w:cs="Arial"/>
                <w:b w:val="0"/>
                <w:szCs w:val="22"/>
              </w:rPr>
            </w:pPr>
            <w:r>
              <w:rPr>
                <w:rFonts w:cs="Arial"/>
                <w:b w:val="0"/>
                <w:szCs w:val="22"/>
              </w:rPr>
              <w:t xml:space="preserve">Positive </w:t>
            </w:r>
            <w:r w:rsidR="006B47B3" w:rsidRPr="0099689F">
              <w:rPr>
                <w:rFonts w:cs="Arial"/>
                <w:b w:val="0"/>
                <w:szCs w:val="22"/>
              </w:rPr>
              <w:t>$</w:t>
            </w:r>
            <w:r w:rsidR="002668BF">
              <w:rPr>
                <w:rFonts w:cs="Arial"/>
                <w:b w:val="0"/>
                <w:szCs w:val="22"/>
              </w:rPr>
              <w:t>1,8</w:t>
            </w:r>
            <w:r w:rsidR="00806436">
              <w:rPr>
                <w:rFonts w:cs="Arial"/>
                <w:b w:val="0"/>
                <w:szCs w:val="22"/>
              </w:rPr>
              <w:t>00,000</w:t>
            </w:r>
            <w:r w:rsidR="006B47B3" w:rsidRPr="0099689F">
              <w:rPr>
                <w:rFonts w:cs="Arial"/>
                <w:b w:val="0"/>
                <w:szCs w:val="22"/>
              </w:rPr>
              <w:t xml:space="preserve"> (</w:t>
            </w:r>
            <w:r w:rsidR="006B47B3">
              <w:rPr>
                <w:rFonts w:cs="Arial"/>
                <w:b w:val="0"/>
                <w:szCs w:val="22"/>
              </w:rPr>
              <w:t>Out</w:t>
            </w:r>
            <w:r w:rsidR="006B47B3" w:rsidRPr="0099689F">
              <w:rPr>
                <w:rFonts w:cs="Arial"/>
                <w:b w:val="0"/>
                <w:szCs w:val="22"/>
              </w:rPr>
              <w:t>flow)</w:t>
            </w:r>
          </w:p>
        </w:tc>
      </w:tr>
      <w:tr w:rsidR="008D1D80" w:rsidTr="00AB24E1">
        <w:tc>
          <w:tcPr>
            <w:tcW w:w="3676"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 xml:space="preserve">Repayment of the mortgage </w:t>
            </w:r>
          </w:p>
        </w:tc>
        <w:tc>
          <w:tcPr>
            <w:tcW w:w="1980"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End of year</w:t>
            </w:r>
          </w:p>
        </w:tc>
        <w:tc>
          <w:tcPr>
            <w:tcW w:w="4140"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Negative &lt;$1,374,333&gt; (Outflow)</w:t>
            </w:r>
          </w:p>
        </w:tc>
      </w:tr>
      <w:tr w:rsidR="008D1D80" w:rsidTr="00AB24E1">
        <w:tc>
          <w:tcPr>
            <w:tcW w:w="3676"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Payments of Principal &amp; Interest</w:t>
            </w:r>
          </w:p>
        </w:tc>
        <w:tc>
          <w:tcPr>
            <w:tcW w:w="1980"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End of year</w:t>
            </w:r>
          </w:p>
        </w:tc>
        <w:tc>
          <w:tcPr>
            <w:tcW w:w="4140"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Negative &lt;$11,597 per mos.&gt; (Outflow)</w:t>
            </w:r>
          </w:p>
        </w:tc>
      </w:tr>
    </w:tbl>
    <w:p w:rsidR="009B6436" w:rsidRPr="0099689F" w:rsidRDefault="009B6436" w:rsidP="009B6436"/>
    <w:p w:rsidR="009B6436" w:rsidRPr="0099689F" w:rsidRDefault="009B6436" w:rsidP="009B6436"/>
    <w:p w:rsidR="009B6436" w:rsidRPr="0099689F" w:rsidRDefault="009B6436" w:rsidP="009B6436"/>
    <w:p w:rsidR="009B6436" w:rsidRPr="0099689F" w:rsidRDefault="009B6436" w:rsidP="009B6436"/>
    <w:p w:rsidR="009B6436" w:rsidRPr="0099689F" w:rsidRDefault="009B6436" w:rsidP="009B6436"/>
    <w:p w:rsidR="009B6436" w:rsidRPr="0099689F" w:rsidRDefault="009B6436" w:rsidP="009B6436"/>
    <w:p w:rsidR="009B6436" w:rsidRPr="0099689F" w:rsidRDefault="009B6436" w:rsidP="009B6436"/>
    <w:p w:rsidR="009B6436" w:rsidRPr="0099689F" w:rsidRDefault="009B6436" w:rsidP="009B6436"/>
    <w:p w:rsidR="009B6436" w:rsidRPr="0003688C" w:rsidRDefault="006B47B3" w:rsidP="00283B22">
      <w:pPr>
        <w:rPr>
          <w:rFonts w:ascii="Arial" w:hAnsi="Arial" w:cs="Arial"/>
          <w:b/>
          <w:sz w:val="22"/>
          <w:szCs w:val="22"/>
        </w:rPr>
      </w:pPr>
      <w:r w:rsidRPr="0099689F">
        <w:br w:type="page"/>
      </w:r>
      <w:r w:rsidRPr="0003688C">
        <w:rPr>
          <w:rFonts w:ascii="Arial" w:hAnsi="Arial" w:cs="Arial"/>
          <w:b/>
          <w:sz w:val="22"/>
          <w:szCs w:val="22"/>
        </w:rPr>
        <w:lastRenderedPageBreak/>
        <w:t>Reve</w:t>
      </w:r>
      <w:r w:rsidR="00F73217" w:rsidRPr="0003688C">
        <w:rPr>
          <w:rFonts w:ascii="Arial" w:hAnsi="Arial" w:cs="Arial"/>
          <w:b/>
          <w:sz w:val="22"/>
          <w:szCs w:val="22"/>
        </w:rPr>
        <w:t xml:space="preserve">nues, </w:t>
      </w:r>
      <w:r w:rsidRPr="0003688C">
        <w:rPr>
          <w:rFonts w:ascii="Arial" w:hAnsi="Arial" w:cs="Arial"/>
          <w:b/>
          <w:sz w:val="22"/>
          <w:szCs w:val="22"/>
        </w:rPr>
        <w:t>Expenses</w:t>
      </w:r>
      <w:r w:rsidR="00F73217" w:rsidRPr="0003688C">
        <w:rPr>
          <w:rFonts w:ascii="Arial" w:hAnsi="Arial" w:cs="Arial"/>
          <w:b/>
          <w:sz w:val="22"/>
          <w:szCs w:val="22"/>
        </w:rPr>
        <w:t xml:space="preserve"> &amp; Vacancy Allowances</w:t>
      </w:r>
    </w:p>
    <w:p w:rsidR="00B2607A" w:rsidRPr="0003688C" w:rsidRDefault="00B2607A" w:rsidP="00283B22">
      <w:pPr>
        <w:rPr>
          <w:rFonts w:ascii="Arial" w:hAnsi="Arial" w:cs="Arial"/>
          <w:b/>
          <w:sz w:val="22"/>
          <w:szCs w:val="22"/>
        </w:rPr>
      </w:pPr>
    </w:p>
    <w:p w:rsidR="00B2607A" w:rsidRPr="0003688C" w:rsidRDefault="006B47B3" w:rsidP="00283B22">
      <w:pPr>
        <w:rPr>
          <w:rFonts w:ascii="Arial" w:hAnsi="Arial" w:cs="Arial"/>
          <w:b/>
          <w:sz w:val="22"/>
          <w:szCs w:val="22"/>
        </w:rPr>
      </w:pPr>
      <w:r w:rsidRPr="0003688C">
        <w:rPr>
          <w:rFonts w:ascii="Arial" w:hAnsi="Arial" w:cs="Arial"/>
          <w:sz w:val="22"/>
          <w:szCs w:val="22"/>
        </w:rPr>
        <w:t>In developing the cash flows we project the revenues, vacancies and expenses</w:t>
      </w:r>
      <w:r w:rsidRPr="0003688C">
        <w:rPr>
          <w:rFonts w:ascii="Arial" w:hAnsi="Arial" w:cs="Arial"/>
          <w:b/>
          <w:sz w:val="22"/>
          <w:szCs w:val="22"/>
        </w:rPr>
        <w:t xml:space="preserve"> </w:t>
      </w:r>
      <w:r w:rsidRPr="0003688C">
        <w:rPr>
          <w:rFonts w:ascii="Arial" w:hAnsi="Arial" w:cs="Arial"/>
          <w:sz w:val="22"/>
          <w:szCs w:val="22"/>
        </w:rPr>
        <w:t xml:space="preserve">out over the analysis or holding period </w:t>
      </w:r>
      <w:r w:rsidRPr="0003688C">
        <w:rPr>
          <w:rFonts w:ascii="Arial" w:hAnsi="Arial" w:cs="Arial"/>
          <w:b/>
          <w:sz w:val="22"/>
          <w:szCs w:val="22"/>
        </w:rPr>
        <w:t>plus one year.</w:t>
      </w:r>
    </w:p>
    <w:p w:rsidR="00B2607A" w:rsidRPr="0003688C" w:rsidRDefault="00B2607A" w:rsidP="00283B22">
      <w:pPr>
        <w:rPr>
          <w:rFonts w:ascii="Arial" w:hAnsi="Arial" w:cs="Arial"/>
          <w:b/>
          <w:sz w:val="22"/>
          <w:szCs w:val="22"/>
        </w:rPr>
      </w:pPr>
    </w:p>
    <w:p w:rsidR="00B2607A" w:rsidRPr="0003688C" w:rsidRDefault="006B47B3" w:rsidP="00283B22">
      <w:pPr>
        <w:rPr>
          <w:rFonts w:ascii="Arial" w:hAnsi="Arial" w:cs="Arial"/>
          <w:sz w:val="22"/>
          <w:szCs w:val="22"/>
        </w:rPr>
      </w:pPr>
      <w:r w:rsidRPr="0003688C">
        <w:rPr>
          <w:rFonts w:ascii="Arial" w:hAnsi="Arial" w:cs="Arial"/>
          <w:sz w:val="22"/>
          <w:szCs w:val="22"/>
        </w:rPr>
        <w:t xml:space="preserve">As an example, if the analysis period was 10 years we would project the revenues, vacancies and expenses over 11 years even though </w:t>
      </w:r>
      <w:r w:rsidR="007D7D1E" w:rsidRPr="0003688C">
        <w:rPr>
          <w:rFonts w:ascii="Arial" w:hAnsi="Arial" w:cs="Arial"/>
          <w:sz w:val="22"/>
          <w:szCs w:val="22"/>
        </w:rPr>
        <w:t xml:space="preserve">the property </w:t>
      </w:r>
      <w:r w:rsidRPr="0003688C">
        <w:rPr>
          <w:rFonts w:ascii="Arial" w:hAnsi="Arial" w:cs="Arial"/>
          <w:sz w:val="22"/>
          <w:szCs w:val="22"/>
        </w:rPr>
        <w:t>is being sold at the end of the tenth year.</w:t>
      </w:r>
    </w:p>
    <w:p w:rsidR="00B2607A" w:rsidRPr="0003688C" w:rsidRDefault="00B2607A" w:rsidP="00283B22">
      <w:pPr>
        <w:rPr>
          <w:rFonts w:ascii="Arial" w:hAnsi="Arial" w:cs="Arial"/>
          <w:sz w:val="22"/>
          <w:szCs w:val="22"/>
        </w:rPr>
      </w:pPr>
    </w:p>
    <w:p w:rsidR="00B2607A" w:rsidRPr="0003688C" w:rsidRDefault="006B47B3" w:rsidP="00283B22">
      <w:pPr>
        <w:rPr>
          <w:rFonts w:ascii="Arial" w:hAnsi="Arial" w:cs="Arial"/>
          <w:sz w:val="22"/>
          <w:szCs w:val="22"/>
        </w:rPr>
      </w:pPr>
      <w:r w:rsidRPr="0003688C">
        <w:rPr>
          <w:rFonts w:ascii="Arial" w:hAnsi="Arial" w:cs="Arial"/>
          <w:sz w:val="22"/>
          <w:szCs w:val="22"/>
        </w:rPr>
        <w:t>The reason we project one year past</w:t>
      </w:r>
      <w:r w:rsidR="007D7D1E" w:rsidRPr="0003688C">
        <w:rPr>
          <w:rFonts w:ascii="Arial" w:hAnsi="Arial" w:cs="Arial"/>
          <w:sz w:val="22"/>
          <w:szCs w:val="22"/>
        </w:rPr>
        <w:t xml:space="preserve"> the analysis period is that we want to develop the Net Operating Income for the year following the sale.</w:t>
      </w:r>
      <w:r w:rsidRPr="0003688C">
        <w:rPr>
          <w:rFonts w:ascii="Arial" w:hAnsi="Arial" w:cs="Arial"/>
          <w:sz w:val="22"/>
          <w:szCs w:val="22"/>
        </w:rPr>
        <w:t xml:space="preserve"> </w:t>
      </w:r>
      <w:r w:rsidR="007D7D1E" w:rsidRPr="0003688C">
        <w:rPr>
          <w:rFonts w:ascii="Arial" w:hAnsi="Arial" w:cs="Arial"/>
          <w:sz w:val="22"/>
          <w:szCs w:val="22"/>
        </w:rPr>
        <w:t>Investors and appraisers, while interested in past performance, are most focused on future incomes and expenses.</w:t>
      </w:r>
    </w:p>
    <w:p w:rsidR="007D7D1E" w:rsidRPr="0003688C" w:rsidRDefault="007D7D1E" w:rsidP="00283B22">
      <w:pPr>
        <w:rPr>
          <w:rFonts w:ascii="Arial" w:hAnsi="Arial" w:cs="Arial"/>
          <w:sz w:val="22"/>
          <w:szCs w:val="22"/>
        </w:rPr>
      </w:pPr>
    </w:p>
    <w:p w:rsidR="007D7D1E" w:rsidRPr="0003688C" w:rsidRDefault="006B47B3" w:rsidP="00283B22">
      <w:pPr>
        <w:rPr>
          <w:rFonts w:ascii="Arial" w:hAnsi="Arial" w:cs="Arial"/>
          <w:sz w:val="22"/>
          <w:szCs w:val="22"/>
        </w:rPr>
      </w:pPr>
      <w:r w:rsidRPr="0003688C">
        <w:rPr>
          <w:rFonts w:ascii="Arial" w:hAnsi="Arial" w:cs="Arial"/>
          <w:sz w:val="22"/>
          <w:szCs w:val="22"/>
        </w:rPr>
        <w:t>The traditional way to calculate the sale price at the end of the analysis period is to use the "Net Operating Income" for the year following the sale and the appropriate Cap Rate.</w:t>
      </w:r>
    </w:p>
    <w:p w:rsidR="007D7D1E" w:rsidRPr="0003688C" w:rsidRDefault="007D7D1E" w:rsidP="00283B22">
      <w:pPr>
        <w:rPr>
          <w:rFonts w:ascii="Arial" w:hAnsi="Arial" w:cs="Arial"/>
          <w:sz w:val="22"/>
          <w:szCs w:val="22"/>
        </w:rPr>
      </w:pPr>
    </w:p>
    <w:p w:rsidR="00B2607A" w:rsidRPr="0003688C" w:rsidRDefault="006B47B3" w:rsidP="00283B22">
      <w:pPr>
        <w:rPr>
          <w:rFonts w:ascii="Arial" w:hAnsi="Arial" w:cs="Arial"/>
          <w:b/>
          <w:sz w:val="22"/>
          <w:szCs w:val="22"/>
        </w:rPr>
      </w:pPr>
      <w:r w:rsidRPr="0003688C">
        <w:rPr>
          <w:rFonts w:ascii="Arial" w:hAnsi="Arial" w:cs="Arial"/>
          <w:b/>
          <w:sz w:val="22"/>
          <w:szCs w:val="22"/>
        </w:rPr>
        <w:t>Timing</w:t>
      </w:r>
    </w:p>
    <w:p w:rsidR="007D7D1E" w:rsidRPr="0003688C" w:rsidRDefault="006B47B3" w:rsidP="00283B22">
      <w:pPr>
        <w:rPr>
          <w:rFonts w:ascii="Arial" w:hAnsi="Arial" w:cs="Arial"/>
          <w:sz w:val="22"/>
          <w:szCs w:val="22"/>
        </w:rPr>
      </w:pPr>
      <w:r w:rsidRPr="0003688C">
        <w:rPr>
          <w:rFonts w:ascii="Arial" w:hAnsi="Arial" w:cs="Arial"/>
          <w:sz w:val="22"/>
          <w:szCs w:val="22"/>
        </w:rPr>
        <w:t>Revenues and expenses are assumed to occur at the end of the year even though the rents may be received monthly. Most expenses are paid monthly. Some expenses such as property taxes and insurance may be paid yearly.</w:t>
      </w:r>
    </w:p>
    <w:p w:rsidR="007D7D1E" w:rsidRPr="0003688C" w:rsidRDefault="007D7D1E" w:rsidP="00283B22">
      <w:pPr>
        <w:rPr>
          <w:rFonts w:ascii="Arial" w:hAnsi="Arial" w:cs="Arial"/>
          <w:sz w:val="22"/>
          <w:szCs w:val="22"/>
        </w:rPr>
      </w:pPr>
    </w:p>
    <w:p w:rsidR="007D7D1E" w:rsidRPr="0003688C" w:rsidRDefault="006B47B3" w:rsidP="00283B22">
      <w:pPr>
        <w:rPr>
          <w:rFonts w:ascii="Arial" w:hAnsi="Arial" w:cs="Arial"/>
          <w:sz w:val="22"/>
          <w:szCs w:val="22"/>
        </w:rPr>
      </w:pPr>
      <w:r w:rsidRPr="0003688C">
        <w:rPr>
          <w:rFonts w:ascii="Arial" w:hAnsi="Arial" w:cs="Arial"/>
          <w:sz w:val="22"/>
          <w:szCs w:val="22"/>
        </w:rPr>
        <w:t xml:space="preserve">As </w:t>
      </w:r>
      <w:r w:rsidR="00B82EE9" w:rsidRPr="0003688C">
        <w:rPr>
          <w:rFonts w:ascii="Arial" w:hAnsi="Arial" w:cs="Arial"/>
          <w:sz w:val="22"/>
          <w:szCs w:val="22"/>
        </w:rPr>
        <w:t xml:space="preserve">an </w:t>
      </w:r>
      <w:r w:rsidRPr="0003688C">
        <w:rPr>
          <w:rFonts w:ascii="Arial" w:hAnsi="Arial" w:cs="Arial"/>
          <w:sz w:val="22"/>
          <w:szCs w:val="22"/>
        </w:rPr>
        <w:t>example, if the rent is $12,000 per</w:t>
      </w:r>
      <w:r w:rsidR="00B82EE9" w:rsidRPr="0003688C">
        <w:rPr>
          <w:rFonts w:ascii="Arial" w:hAnsi="Arial" w:cs="Arial"/>
          <w:sz w:val="22"/>
          <w:szCs w:val="22"/>
        </w:rPr>
        <w:t xml:space="preserve"> month and</w:t>
      </w:r>
      <w:r w:rsidRPr="0003688C">
        <w:rPr>
          <w:rFonts w:ascii="Arial" w:hAnsi="Arial" w:cs="Arial"/>
          <w:sz w:val="22"/>
          <w:szCs w:val="22"/>
        </w:rPr>
        <w:t xml:space="preserve"> received at the beginning of the month, the rent for the year is $144,000 and is assumed to be received at the end of the year when discounting to calculate the Internal Rate of Return (IRR) and Net Present Value (NPV)</w:t>
      </w:r>
    </w:p>
    <w:p w:rsidR="00537149" w:rsidRPr="0003688C" w:rsidRDefault="00537149" w:rsidP="00283B22">
      <w:pPr>
        <w:rPr>
          <w:rFonts w:ascii="Arial" w:hAnsi="Arial" w:cs="Arial"/>
          <w:sz w:val="22"/>
          <w:szCs w:val="22"/>
        </w:rPr>
      </w:pPr>
    </w:p>
    <w:p w:rsidR="00537149" w:rsidRPr="0003688C" w:rsidRDefault="006B47B3" w:rsidP="00283B22">
      <w:pPr>
        <w:rPr>
          <w:rFonts w:ascii="Arial" w:hAnsi="Arial" w:cs="Arial"/>
          <w:b/>
          <w:sz w:val="22"/>
          <w:szCs w:val="22"/>
        </w:rPr>
      </w:pPr>
      <w:r w:rsidRPr="0003688C">
        <w:rPr>
          <w:rFonts w:ascii="Arial" w:hAnsi="Arial" w:cs="Arial"/>
          <w:b/>
          <w:sz w:val="22"/>
          <w:szCs w:val="22"/>
        </w:rPr>
        <w:t>Sign Convention</w:t>
      </w:r>
    </w:p>
    <w:p w:rsidR="00537149" w:rsidRPr="0003688C" w:rsidRDefault="00537149" w:rsidP="00283B22">
      <w:pPr>
        <w:rPr>
          <w:rFonts w:ascii="Arial" w:hAnsi="Arial" w:cs="Arial"/>
          <w:b/>
          <w:sz w:val="22"/>
          <w:szCs w:val="22"/>
        </w:rPr>
      </w:pPr>
    </w:p>
    <w:p w:rsidR="00537149" w:rsidRPr="0003688C" w:rsidRDefault="006B47B3" w:rsidP="00283B22">
      <w:pPr>
        <w:rPr>
          <w:rFonts w:ascii="Arial" w:hAnsi="Arial" w:cs="Arial"/>
          <w:b/>
          <w:sz w:val="22"/>
          <w:szCs w:val="22"/>
        </w:rPr>
      </w:pPr>
      <w:r w:rsidRPr="0003688C">
        <w:rPr>
          <w:rFonts w:ascii="Arial" w:hAnsi="Arial" w:cs="Arial"/>
          <w:sz w:val="22"/>
          <w:szCs w:val="22"/>
        </w:rPr>
        <w:t>Revenues are cash inflows and are positive</w:t>
      </w:r>
      <w:r w:rsidRPr="0003688C">
        <w:rPr>
          <w:rFonts w:ascii="Arial" w:hAnsi="Arial" w:cs="Arial"/>
          <w:b/>
          <w:sz w:val="22"/>
          <w:szCs w:val="22"/>
        </w:rPr>
        <w:t>.</w:t>
      </w:r>
    </w:p>
    <w:p w:rsidR="00537149" w:rsidRPr="0003688C" w:rsidRDefault="00537149" w:rsidP="00283B22">
      <w:pPr>
        <w:rPr>
          <w:rFonts w:ascii="Arial" w:hAnsi="Arial" w:cs="Arial"/>
          <w:b/>
          <w:sz w:val="22"/>
          <w:szCs w:val="22"/>
        </w:rPr>
      </w:pPr>
    </w:p>
    <w:p w:rsidR="00537149" w:rsidRPr="0003688C" w:rsidRDefault="006B47B3" w:rsidP="00283B22">
      <w:pPr>
        <w:rPr>
          <w:rFonts w:ascii="Arial" w:hAnsi="Arial" w:cs="Arial"/>
          <w:sz w:val="22"/>
          <w:szCs w:val="22"/>
        </w:rPr>
      </w:pPr>
      <w:r w:rsidRPr="0003688C">
        <w:rPr>
          <w:rFonts w:ascii="Arial" w:hAnsi="Arial" w:cs="Arial"/>
          <w:sz w:val="22"/>
          <w:szCs w:val="22"/>
        </w:rPr>
        <w:t>Expenses are cash outflows and are negative</w:t>
      </w:r>
    </w:p>
    <w:p w:rsidR="009B6436" w:rsidRPr="0003688C" w:rsidRDefault="009B6436" w:rsidP="009B6436">
      <w:pPr>
        <w:rPr>
          <w:rFonts w:ascii="Arial" w:hAnsi="Arial" w:cs="Arial"/>
          <w:b/>
          <w:sz w:val="22"/>
          <w:szCs w:val="22"/>
        </w:rPr>
      </w:pPr>
    </w:p>
    <w:p w:rsidR="009B6436" w:rsidRPr="0003688C" w:rsidRDefault="006B47B3" w:rsidP="009B6436">
      <w:pPr>
        <w:rPr>
          <w:rFonts w:ascii="Arial" w:hAnsi="Arial" w:cs="Arial"/>
          <w:b/>
          <w:sz w:val="22"/>
          <w:szCs w:val="22"/>
        </w:rPr>
      </w:pPr>
      <w:r w:rsidRPr="0003688C">
        <w:rPr>
          <w:rFonts w:ascii="Arial" w:hAnsi="Arial" w:cs="Arial"/>
          <w:b/>
          <w:sz w:val="22"/>
          <w:szCs w:val="22"/>
        </w:rPr>
        <w:t>Revenues &amp; Expenses. Timing  and sign convention summary</w:t>
      </w:r>
    </w:p>
    <w:p w:rsidR="00537149" w:rsidRPr="0003688C" w:rsidRDefault="00537149" w:rsidP="009B6436">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1980"/>
        <w:gridCol w:w="4140"/>
      </w:tblGrid>
      <w:tr w:rsidR="008D1D80" w:rsidTr="00F73217">
        <w:trPr>
          <w:trHeight w:val="557"/>
        </w:trPr>
        <w:tc>
          <w:tcPr>
            <w:tcW w:w="3960" w:type="dxa"/>
            <w:shd w:val="clear" w:color="auto" w:fill="E0E0E0"/>
          </w:tcPr>
          <w:p w:rsidR="009B6436" w:rsidRPr="0099689F" w:rsidRDefault="009B6436" w:rsidP="001D669B">
            <w:pPr>
              <w:pStyle w:val="BodyTextIndent2"/>
              <w:ind w:left="0"/>
              <w:jc w:val="left"/>
              <w:rPr>
                <w:rFonts w:cs="Arial"/>
                <w:b w:val="0"/>
                <w:szCs w:val="22"/>
              </w:rPr>
            </w:pPr>
          </w:p>
        </w:tc>
        <w:tc>
          <w:tcPr>
            <w:tcW w:w="1980" w:type="dxa"/>
            <w:shd w:val="clear" w:color="auto" w:fill="E0E0E0"/>
            <w:vAlign w:val="center"/>
          </w:tcPr>
          <w:p w:rsidR="009B6436" w:rsidRPr="0099689F" w:rsidRDefault="006B47B3" w:rsidP="001D669B">
            <w:pPr>
              <w:pStyle w:val="BodyTextIndent2"/>
              <w:ind w:left="0"/>
              <w:jc w:val="center"/>
              <w:rPr>
                <w:rFonts w:cs="Arial"/>
                <w:szCs w:val="22"/>
              </w:rPr>
            </w:pPr>
            <w:r w:rsidRPr="0099689F">
              <w:rPr>
                <w:rFonts w:cs="Arial"/>
                <w:szCs w:val="22"/>
              </w:rPr>
              <w:t>Timing</w:t>
            </w:r>
          </w:p>
        </w:tc>
        <w:tc>
          <w:tcPr>
            <w:tcW w:w="4140" w:type="dxa"/>
            <w:shd w:val="clear" w:color="auto" w:fill="E0E0E0"/>
            <w:vAlign w:val="center"/>
          </w:tcPr>
          <w:p w:rsidR="009B6436" w:rsidRPr="0099689F" w:rsidRDefault="006B47B3" w:rsidP="001D669B">
            <w:pPr>
              <w:pStyle w:val="BodyTextIndent2"/>
              <w:ind w:left="0"/>
              <w:jc w:val="center"/>
              <w:rPr>
                <w:rFonts w:cs="Arial"/>
                <w:szCs w:val="22"/>
              </w:rPr>
            </w:pPr>
            <w:r w:rsidRPr="0099689F">
              <w:rPr>
                <w:rFonts w:cs="Arial"/>
                <w:szCs w:val="22"/>
              </w:rPr>
              <w:t>Sign Convention</w:t>
            </w:r>
          </w:p>
        </w:tc>
      </w:tr>
      <w:tr w:rsidR="008D1D80" w:rsidTr="00F73217">
        <w:tc>
          <w:tcPr>
            <w:tcW w:w="3960"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Revenues. Rent Year 1</w:t>
            </w:r>
          </w:p>
        </w:tc>
        <w:tc>
          <w:tcPr>
            <w:tcW w:w="1980"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End of year</w:t>
            </w:r>
          </w:p>
        </w:tc>
        <w:tc>
          <w:tcPr>
            <w:tcW w:w="4140" w:type="dxa"/>
            <w:shd w:val="clear" w:color="auto" w:fill="CCFFCC"/>
          </w:tcPr>
          <w:p w:rsidR="009B6436" w:rsidRPr="0099689F" w:rsidRDefault="006B47B3" w:rsidP="00C320DA">
            <w:pPr>
              <w:pStyle w:val="BodyTextIndent2"/>
              <w:ind w:left="0"/>
              <w:jc w:val="left"/>
              <w:rPr>
                <w:rFonts w:cs="Arial"/>
                <w:b w:val="0"/>
                <w:szCs w:val="22"/>
              </w:rPr>
            </w:pPr>
            <w:r w:rsidRPr="0099689F">
              <w:rPr>
                <w:rFonts w:cs="Arial"/>
                <w:b w:val="0"/>
                <w:szCs w:val="22"/>
              </w:rPr>
              <w:t>Positive +$</w:t>
            </w:r>
            <w:r w:rsidR="00C320DA">
              <w:rPr>
                <w:rFonts w:cs="Arial"/>
                <w:b w:val="0"/>
                <w:szCs w:val="22"/>
              </w:rPr>
              <w:t>46</w:t>
            </w:r>
            <w:r w:rsidRPr="0099689F">
              <w:rPr>
                <w:rFonts w:cs="Arial"/>
                <w:b w:val="0"/>
                <w:szCs w:val="22"/>
              </w:rPr>
              <w:t>,000 (Inflow)</w:t>
            </w:r>
          </w:p>
        </w:tc>
      </w:tr>
      <w:tr w:rsidR="008D1D80" w:rsidTr="00F73217">
        <w:tc>
          <w:tcPr>
            <w:tcW w:w="3960"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 xml:space="preserve">Expenses. Property Taxes  </w:t>
            </w:r>
          </w:p>
        </w:tc>
        <w:tc>
          <w:tcPr>
            <w:tcW w:w="1980"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End of year</w:t>
            </w:r>
          </w:p>
        </w:tc>
        <w:tc>
          <w:tcPr>
            <w:tcW w:w="4140" w:type="dxa"/>
            <w:shd w:val="clear" w:color="auto" w:fill="CCFFCC"/>
          </w:tcPr>
          <w:p w:rsidR="009B6436" w:rsidRPr="0099689F" w:rsidRDefault="006B47B3" w:rsidP="00C320DA">
            <w:pPr>
              <w:pStyle w:val="BodyTextIndent2"/>
              <w:ind w:left="0"/>
              <w:jc w:val="left"/>
              <w:rPr>
                <w:rFonts w:cs="Arial"/>
                <w:b w:val="0"/>
                <w:szCs w:val="22"/>
              </w:rPr>
            </w:pPr>
            <w:r w:rsidRPr="0099689F">
              <w:rPr>
                <w:rFonts w:cs="Arial"/>
                <w:b w:val="0"/>
                <w:szCs w:val="22"/>
              </w:rPr>
              <w:t>Negative &lt;</w:t>
            </w:r>
            <w:r w:rsidR="00C320DA">
              <w:rPr>
                <w:rFonts w:cs="Arial"/>
                <w:b w:val="0"/>
                <w:szCs w:val="22"/>
              </w:rPr>
              <w:t>26</w:t>
            </w:r>
            <w:r w:rsidRPr="0099689F">
              <w:rPr>
                <w:rFonts w:cs="Arial"/>
                <w:b w:val="0"/>
                <w:szCs w:val="22"/>
              </w:rPr>
              <w:t>,000&gt; (Outflow)</w:t>
            </w:r>
          </w:p>
        </w:tc>
      </w:tr>
    </w:tbl>
    <w:p w:rsidR="009B6436" w:rsidRPr="0099689F" w:rsidRDefault="009B6436" w:rsidP="009B6436"/>
    <w:p w:rsidR="009B6436" w:rsidRPr="0003688C" w:rsidRDefault="006B47B3" w:rsidP="009B6436">
      <w:pPr>
        <w:rPr>
          <w:rFonts w:ascii="Arial" w:hAnsi="Arial" w:cs="Arial"/>
          <w:b/>
          <w:sz w:val="22"/>
          <w:szCs w:val="22"/>
        </w:rPr>
      </w:pPr>
      <w:r w:rsidRPr="0099689F">
        <w:br w:type="page"/>
      </w:r>
      <w:r w:rsidR="000B5721" w:rsidRPr="0003688C">
        <w:rPr>
          <w:rFonts w:ascii="Arial" w:hAnsi="Arial" w:cs="Arial"/>
          <w:b/>
          <w:sz w:val="22"/>
          <w:szCs w:val="22"/>
        </w:rPr>
        <w:lastRenderedPageBreak/>
        <w:t>Sale</w:t>
      </w:r>
      <w:r w:rsidR="00827D1D" w:rsidRPr="0003688C">
        <w:rPr>
          <w:rFonts w:ascii="Arial" w:hAnsi="Arial" w:cs="Arial"/>
          <w:b/>
          <w:sz w:val="22"/>
          <w:szCs w:val="22"/>
        </w:rPr>
        <w:t xml:space="preserve"> and Selling Expenses</w:t>
      </w:r>
    </w:p>
    <w:p w:rsidR="007C6059" w:rsidRPr="0003688C" w:rsidRDefault="007C6059" w:rsidP="009B6436">
      <w:pPr>
        <w:rPr>
          <w:rFonts w:ascii="Arial" w:hAnsi="Arial" w:cs="Arial"/>
          <w:b/>
          <w:sz w:val="22"/>
          <w:szCs w:val="22"/>
        </w:rPr>
      </w:pPr>
    </w:p>
    <w:p w:rsidR="007C6059" w:rsidRPr="0003688C" w:rsidRDefault="006B47B3" w:rsidP="009B6436">
      <w:pPr>
        <w:rPr>
          <w:rFonts w:ascii="Arial" w:hAnsi="Arial" w:cs="Arial"/>
          <w:sz w:val="22"/>
          <w:szCs w:val="22"/>
        </w:rPr>
      </w:pPr>
      <w:r w:rsidRPr="0003688C">
        <w:rPr>
          <w:rFonts w:ascii="Arial" w:hAnsi="Arial" w:cs="Arial"/>
          <w:sz w:val="22"/>
          <w:szCs w:val="22"/>
        </w:rPr>
        <w:t>At the end of the analysis period, the property is assumed to be sold.</w:t>
      </w:r>
    </w:p>
    <w:p w:rsidR="000B50BA" w:rsidRPr="0003688C" w:rsidRDefault="000B50BA" w:rsidP="009B6436">
      <w:pPr>
        <w:rPr>
          <w:rFonts w:ascii="Arial" w:hAnsi="Arial" w:cs="Arial"/>
          <w:sz w:val="22"/>
          <w:szCs w:val="22"/>
        </w:rPr>
      </w:pPr>
    </w:p>
    <w:p w:rsidR="000B50BA" w:rsidRPr="0003688C" w:rsidRDefault="006B47B3" w:rsidP="009B6436">
      <w:pPr>
        <w:rPr>
          <w:rFonts w:ascii="Arial" w:hAnsi="Arial" w:cs="Arial"/>
          <w:sz w:val="22"/>
          <w:szCs w:val="22"/>
        </w:rPr>
      </w:pPr>
      <w:r w:rsidRPr="0003688C">
        <w:rPr>
          <w:rFonts w:ascii="Arial" w:hAnsi="Arial" w:cs="Arial"/>
          <w:sz w:val="22"/>
          <w:szCs w:val="22"/>
        </w:rPr>
        <w:t>There are a variety of ways to calculate the value of the property at the end of the analysis period but the most common method is to use the Net Operating Income for the year following the sale and a Cap Rate.</w:t>
      </w:r>
    </w:p>
    <w:p w:rsidR="000B50BA" w:rsidRPr="0003688C" w:rsidRDefault="000B50BA" w:rsidP="009B6436">
      <w:pPr>
        <w:rPr>
          <w:rFonts w:ascii="Arial" w:hAnsi="Arial" w:cs="Arial"/>
          <w:sz w:val="22"/>
          <w:szCs w:val="22"/>
        </w:rPr>
      </w:pPr>
    </w:p>
    <w:p w:rsidR="000B50BA" w:rsidRPr="0003688C" w:rsidRDefault="006B47B3" w:rsidP="009B6436">
      <w:pPr>
        <w:rPr>
          <w:rFonts w:ascii="Arial" w:hAnsi="Arial" w:cs="Arial"/>
          <w:sz w:val="22"/>
          <w:szCs w:val="22"/>
        </w:rPr>
      </w:pPr>
      <w:r w:rsidRPr="0003688C">
        <w:rPr>
          <w:rFonts w:ascii="Arial" w:hAnsi="Arial" w:cs="Arial"/>
          <w:sz w:val="22"/>
          <w:szCs w:val="22"/>
        </w:rPr>
        <w:t xml:space="preserve">We also have to estimate the real estate and legal fees and associated closing costs </w:t>
      </w:r>
    </w:p>
    <w:p w:rsidR="000B50BA" w:rsidRPr="0003688C" w:rsidRDefault="000B50BA" w:rsidP="009B6436">
      <w:pPr>
        <w:rPr>
          <w:rFonts w:ascii="Arial" w:hAnsi="Arial" w:cs="Arial"/>
          <w:sz w:val="22"/>
          <w:szCs w:val="22"/>
        </w:rPr>
      </w:pPr>
    </w:p>
    <w:p w:rsidR="000B50BA" w:rsidRPr="0003688C" w:rsidRDefault="006B47B3" w:rsidP="009B6436">
      <w:pPr>
        <w:rPr>
          <w:rFonts w:ascii="Arial" w:hAnsi="Arial" w:cs="Arial"/>
          <w:b/>
          <w:sz w:val="22"/>
          <w:szCs w:val="22"/>
        </w:rPr>
      </w:pPr>
      <w:r w:rsidRPr="0003688C">
        <w:rPr>
          <w:rFonts w:ascii="Arial" w:hAnsi="Arial" w:cs="Arial"/>
          <w:b/>
          <w:sz w:val="22"/>
          <w:szCs w:val="22"/>
        </w:rPr>
        <w:t>Timing</w:t>
      </w:r>
    </w:p>
    <w:p w:rsidR="000B50BA" w:rsidRPr="0003688C" w:rsidRDefault="000B50BA" w:rsidP="009B6436">
      <w:pPr>
        <w:rPr>
          <w:rFonts w:ascii="Arial" w:hAnsi="Arial" w:cs="Arial"/>
          <w:b/>
          <w:sz w:val="22"/>
          <w:szCs w:val="22"/>
        </w:rPr>
      </w:pPr>
    </w:p>
    <w:p w:rsidR="000B50BA" w:rsidRPr="0003688C" w:rsidRDefault="006B47B3" w:rsidP="000B50BA">
      <w:pPr>
        <w:rPr>
          <w:rFonts w:ascii="Arial" w:hAnsi="Arial" w:cs="Arial"/>
          <w:sz w:val="22"/>
          <w:szCs w:val="22"/>
        </w:rPr>
      </w:pPr>
      <w:r w:rsidRPr="0003688C">
        <w:rPr>
          <w:rFonts w:ascii="Arial" w:hAnsi="Arial" w:cs="Arial"/>
          <w:sz w:val="22"/>
          <w:szCs w:val="22"/>
        </w:rPr>
        <w:t>The sale proceeds are assumed to occur at the end of the last year of the analysis period when discounting to calculate the Internal Rate of Return (IRR) and Net Present Value (NPV)</w:t>
      </w:r>
    </w:p>
    <w:p w:rsidR="000B50BA" w:rsidRPr="0003688C" w:rsidRDefault="000B50BA" w:rsidP="000B50BA">
      <w:pPr>
        <w:rPr>
          <w:rFonts w:ascii="Arial" w:hAnsi="Arial" w:cs="Arial"/>
          <w:sz w:val="22"/>
          <w:szCs w:val="22"/>
        </w:rPr>
      </w:pPr>
    </w:p>
    <w:p w:rsidR="000B50BA" w:rsidRPr="0003688C" w:rsidRDefault="006B47B3" w:rsidP="000B50BA">
      <w:pPr>
        <w:rPr>
          <w:rFonts w:ascii="Arial" w:hAnsi="Arial" w:cs="Arial"/>
          <w:sz w:val="22"/>
          <w:szCs w:val="22"/>
        </w:rPr>
      </w:pPr>
      <w:r w:rsidRPr="0003688C">
        <w:rPr>
          <w:rFonts w:ascii="Arial" w:hAnsi="Arial" w:cs="Arial"/>
          <w:sz w:val="22"/>
          <w:szCs w:val="22"/>
        </w:rPr>
        <w:t>If the analysis period was 10 years the sale is assumed to occur at the end of the tenth year.</w:t>
      </w:r>
    </w:p>
    <w:p w:rsidR="000B50BA" w:rsidRPr="0003688C" w:rsidRDefault="000B50BA" w:rsidP="000B50BA">
      <w:pPr>
        <w:rPr>
          <w:rFonts w:ascii="Arial" w:hAnsi="Arial" w:cs="Arial"/>
          <w:sz w:val="22"/>
          <w:szCs w:val="22"/>
        </w:rPr>
      </w:pPr>
    </w:p>
    <w:p w:rsidR="000B50BA" w:rsidRPr="0003688C" w:rsidRDefault="006B47B3" w:rsidP="000B50BA">
      <w:pPr>
        <w:rPr>
          <w:rFonts w:ascii="Arial" w:hAnsi="Arial" w:cs="Arial"/>
          <w:sz w:val="22"/>
          <w:szCs w:val="22"/>
        </w:rPr>
      </w:pPr>
      <w:r w:rsidRPr="0003688C">
        <w:rPr>
          <w:rFonts w:ascii="Arial" w:hAnsi="Arial" w:cs="Arial"/>
          <w:sz w:val="22"/>
          <w:szCs w:val="22"/>
        </w:rPr>
        <w:t xml:space="preserve">Selling </w:t>
      </w:r>
      <w:r w:rsidR="00827D1D" w:rsidRPr="0003688C">
        <w:rPr>
          <w:rFonts w:ascii="Arial" w:hAnsi="Arial" w:cs="Arial"/>
          <w:sz w:val="22"/>
          <w:szCs w:val="22"/>
        </w:rPr>
        <w:t>expenses</w:t>
      </w:r>
      <w:r w:rsidRPr="0003688C">
        <w:rPr>
          <w:rFonts w:ascii="Arial" w:hAnsi="Arial" w:cs="Arial"/>
          <w:sz w:val="22"/>
          <w:szCs w:val="22"/>
        </w:rPr>
        <w:t xml:space="preserve"> such as real estate and legal fees and associated closing costs are assumed to have occurred at the end of the analysis period for discounting purposes.</w:t>
      </w:r>
    </w:p>
    <w:p w:rsidR="000B50BA" w:rsidRPr="0003688C" w:rsidRDefault="000B50BA" w:rsidP="000B50BA">
      <w:pPr>
        <w:rPr>
          <w:rFonts w:ascii="Arial" w:hAnsi="Arial" w:cs="Arial"/>
          <w:sz w:val="22"/>
          <w:szCs w:val="22"/>
        </w:rPr>
      </w:pPr>
    </w:p>
    <w:p w:rsidR="000B50BA" w:rsidRPr="0003688C" w:rsidRDefault="006B47B3" w:rsidP="000B50BA">
      <w:pPr>
        <w:rPr>
          <w:rFonts w:ascii="Arial" w:hAnsi="Arial" w:cs="Arial"/>
          <w:b/>
          <w:sz w:val="22"/>
          <w:szCs w:val="22"/>
        </w:rPr>
      </w:pPr>
      <w:r w:rsidRPr="0003688C">
        <w:rPr>
          <w:rFonts w:ascii="Arial" w:hAnsi="Arial" w:cs="Arial"/>
          <w:b/>
          <w:sz w:val="22"/>
          <w:szCs w:val="22"/>
        </w:rPr>
        <w:t>Sign  Convention</w:t>
      </w:r>
    </w:p>
    <w:p w:rsidR="00827D1D" w:rsidRPr="0003688C" w:rsidRDefault="00827D1D" w:rsidP="000B50BA">
      <w:pPr>
        <w:rPr>
          <w:rFonts w:ascii="Arial" w:hAnsi="Arial" w:cs="Arial"/>
          <w:sz w:val="22"/>
          <w:szCs w:val="22"/>
        </w:rPr>
      </w:pPr>
    </w:p>
    <w:p w:rsidR="000B50BA" w:rsidRPr="0003688C" w:rsidRDefault="006B47B3" w:rsidP="000B50BA">
      <w:pPr>
        <w:rPr>
          <w:rFonts w:ascii="Arial" w:hAnsi="Arial" w:cs="Arial"/>
          <w:sz w:val="22"/>
          <w:szCs w:val="22"/>
        </w:rPr>
      </w:pPr>
      <w:r w:rsidRPr="0003688C">
        <w:rPr>
          <w:rFonts w:ascii="Arial" w:hAnsi="Arial" w:cs="Arial"/>
          <w:sz w:val="22"/>
          <w:szCs w:val="22"/>
        </w:rPr>
        <w:t>The</w:t>
      </w:r>
      <w:r w:rsidRPr="0003688C">
        <w:rPr>
          <w:rFonts w:ascii="Arial" w:hAnsi="Arial" w:cs="Arial"/>
          <w:b/>
          <w:sz w:val="22"/>
          <w:szCs w:val="22"/>
        </w:rPr>
        <w:t xml:space="preserve"> “</w:t>
      </w:r>
      <w:r w:rsidRPr="0003688C">
        <w:rPr>
          <w:rFonts w:ascii="Arial" w:hAnsi="Arial" w:cs="Arial"/>
          <w:sz w:val="22"/>
          <w:szCs w:val="22"/>
        </w:rPr>
        <w:t>Sale Price” is a positive number because the cash received from the sale is a cash inflow.</w:t>
      </w:r>
    </w:p>
    <w:p w:rsidR="00827D1D" w:rsidRPr="0003688C" w:rsidRDefault="00827D1D" w:rsidP="000B50BA">
      <w:pPr>
        <w:rPr>
          <w:rFonts w:ascii="Arial" w:hAnsi="Arial" w:cs="Arial"/>
          <w:sz w:val="22"/>
          <w:szCs w:val="22"/>
        </w:rPr>
      </w:pPr>
    </w:p>
    <w:p w:rsidR="000B50BA" w:rsidRPr="0003688C" w:rsidRDefault="006B47B3" w:rsidP="009B6436">
      <w:pPr>
        <w:rPr>
          <w:rFonts w:ascii="Arial" w:hAnsi="Arial" w:cs="Arial"/>
          <w:sz w:val="22"/>
          <w:szCs w:val="22"/>
        </w:rPr>
      </w:pPr>
      <w:r w:rsidRPr="0003688C">
        <w:rPr>
          <w:rFonts w:ascii="Arial" w:hAnsi="Arial" w:cs="Arial"/>
          <w:sz w:val="22"/>
          <w:szCs w:val="22"/>
        </w:rPr>
        <w:t>Selling expenses such as real estate and legal fees and other closing costs are negative because they are expenses or cash outflows.</w:t>
      </w:r>
    </w:p>
    <w:p w:rsidR="00827D1D" w:rsidRPr="0003688C" w:rsidRDefault="00827D1D" w:rsidP="009B6436">
      <w:pPr>
        <w:rPr>
          <w:rFonts w:ascii="Arial" w:hAnsi="Arial" w:cs="Arial"/>
          <w:sz w:val="22"/>
          <w:szCs w:val="22"/>
        </w:rPr>
      </w:pPr>
    </w:p>
    <w:p w:rsidR="00827D1D" w:rsidRPr="0003688C" w:rsidRDefault="006B47B3" w:rsidP="00827D1D">
      <w:pPr>
        <w:rPr>
          <w:rFonts w:ascii="Arial" w:hAnsi="Arial" w:cs="Arial"/>
          <w:b/>
          <w:sz w:val="22"/>
          <w:szCs w:val="22"/>
        </w:rPr>
      </w:pPr>
      <w:r w:rsidRPr="0003688C">
        <w:rPr>
          <w:rFonts w:ascii="Arial" w:hAnsi="Arial" w:cs="Arial"/>
          <w:b/>
          <w:sz w:val="22"/>
          <w:szCs w:val="22"/>
        </w:rPr>
        <w:t>Sale and Selling Expenses. Timing and sign convention summary</w:t>
      </w:r>
    </w:p>
    <w:p w:rsidR="009B6436" w:rsidRPr="0099689F" w:rsidRDefault="009B6436" w:rsidP="009B643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1980"/>
        <w:gridCol w:w="3240"/>
      </w:tblGrid>
      <w:tr w:rsidR="008D1D80" w:rsidTr="001D669B">
        <w:trPr>
          <w:trHeight w:val="557"/>
        </w:trPr>
        <w:tc>
          <w:tcPr>
            <w:tcW w:w="3960" w:type="dxa"/>
            <w:shd w:val="clear" w:color="auto" w:fill="E0E0E0"/>
          </w:tcPr>
          <w:p w:rsidR="009B6436" w:rsidRPr="0099689F" w:rsidRDefault="009B6436" w:rsidP="001D669B">
            <w:pPr>
              <w:pStyle w:val="BodyTextIndent2"/>
              <w:ind w:left="0"/>
              <w:jc w:val="left"/>
              <w:rPr>
                <w:rFonts w:cs="Arial"/>
                <w:b w:val="0"/>
                <w:szCs w:val="22"/>
              </w:rPr>
            </w:pPr>
          </w:p>
        </w:tc>
        <w:tc>
          <w:tcPr>
            <w:tcW w:w="1980" w:type="dxa"/>
            <w:shd w:val="clear" w:color="auto" w:fill="E0E0E0"/>
            <w:vAlign w:val="center"/>
          </w:tcPr>
          <w:p w:rsidR="009B6436" w:rsidRPr="0099689F" w:rsidRDefault="006B47B3" w:rsidP="001D669B">
            <w:pPr>
              <w:pStyle w:val="BodyTextIndent2"/>
              <w:ind w:left="0"/>
              <w:jc w:val="center"/>
              <w:rPr>
                <w:rFonts w:cs="Arial"/>
                <w:szCs w:val="22"/>
              </w:rPr>
            </w:pPr>
            <w:r w:rsidRPr="0099689F">
              <w:rPr>
                <w:rFonts w:cs="Arial"/>
                <w:szCs w:val="22"/>
              </w:rPr>
              <w:t>Timing</w:t>
            </w:r>
          </w:p>
        </w:tc>
        <w:tc>
          <w:tcPr>
            <w:tcW w:w="3240" w:type="dxa"/>
            <w:shd w:val="clear" w:color="auto" w:fill="E0E0E0"/>
            <w:vAlign w:val="center"/>
          </w:tcPr>
          <w:p w:rsidR="009B6436" w:rsidRPr="0099689F" w:rsidRDefault="006B47B3" w:rsidP="001D669B">
            <w:pPr>
              <w:pStyle w:val="BodyTextIndent2"/>
              <w:ind w:left="0"/>
              <w:jc w:val="center"/>
              <w:rPr>
                <w:rFonts w:cs="Arial"/>
                <w:szCs w:val="22"/>
              </w:rPr>
            </w:pPr>
            <w:r w:rsidRPr="0099689F">
              <w:rPr>
                <w:rFonts w:cs="Arial"/>
                <w:szCs w:val="22"/>
              </w:rPr>
              <w:t>Sign Convention</w:t>
            </w:r>
          </w:p>
        </w:tc>
      </w:tr>
      <w:tr w:rsidR="008D1D80" w:rsidTr="001D669B">
        <w:tc>
          <w:tcPr>
            <w:tcW w:w="3960"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Sale of the building</w:t>
            </w:r>
          </w:p>
        </w:tc>
        <w:tc>
          <w:tcPr>
            <w:tcW w:w="1980"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End of year</w:t>
            </w:r>
          </w:p>
        </w:tc>
        <w:tc>
          <w:tcPr>
            <w:tcW w:w="3240" w:type="dxa"/>
            <w:shd w:val="clear" w:color="auto" w:fill="CCFFCC"/>
          </w:tcPr>
          <w:p w:rsidR="009B6436" w:rsidRPr="0099689F" w:rsidRDefault="006B47B3" w:rsidP="006C7B66">
            <w:pPr>
              <w:pStyle w:val="BodyTextIndent2"/>
              <w:ind w:left="0"/>
              <w:jc w:val="left"/>
              <w:rPr>
                <w:rFonts w:cs="Arial"/>
                <w:b w:val="0"/>
                <w:szCs w:val="22"/>
              </w:rPr>
            </w:pPr>
            <w:r w:rsidRPr="0099689F">
              <w:rPr>
                <w:rFonts w:cs="Arial"/>
                <w:b w:val="0"/>
                <w:szCs w:val="22"/>
              </w:rPr>
              <w:t>Positive +$3,</w:t>
            </w:r>
            <w:r w:rsidR="006C7B66">
              <w:rPr>
                <w:rFonts w:cs="Arial"/>
                <w:b w:val="0"/>
                <w:szCs w:val="22"/>
              </w:rPr>
              <w:t xml:space="preserve">612,335 </w:t>
            </w:r>
            <w:r w:rsidRPr="0099689F">
              <w:rPr>
                <w:rFonts w:cs="Arial"/>
                <w:b w:val="0"/>
                <w:szCs w:val="22"/>
              </w:rPr>
              <w:t>(Inflow)</w:t>
            </w:r>
          </w:p>
        </w:tc>
      </w:tr>
      <w:tr w:rsidR="008D1D80" w:rsidTr="001D669B">
        <w:tc>
          <w:tcPr>
            <w:tcW w:w="3960"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 xml:space="preserve">Closing costs  RE &amp; legal fees </w:t>
            </w:r>
          </w:p>
        </w:tc>
        <w:tc>
          <w:tcPr>
            <w:tcW w:w="1980"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End of year</w:t>
            </w:r>
          </w:p>
        </w:tc>
        <w:tc>
          <w:tcPr>
            <w:tcW w:w="3240"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Negative &lt;$11,000&gt; (Outflow)</w:t>
            </w:r>
          </w:p>
        </w:tc>
      </w:tr>
    </w:tbl>
    <w:p w:rsidR="009B6436" w:rsidRPr="0099689F" w:rsidRDefault="009B6436" w:rsidP="009B6436">
      <w:pPr>
        <w:pStyle w:val="Heading1"/>
        <w:jc w:val="left"/>
      </w:pPr>
    </w:p>
    <w:p w:rsidR="009B6436" w:rsidRPr="0099689F" w:rsidRDefault="009B6436" w:rsidP="009B6436">
      <w:pPr>
        <w:pStyle w:val="Heading1"/>
        <w:jc w:val="left"/>
      </w:pPr>
    </w:p>
    <w:p w:rsidR="009B6436" w:rsidRPr="0099689F" w:rsidRDefault="009B6436" w:rsidP="009B6436">
      <w:pPr>
        <w:pStyle w:val="Heading1"/>
        <w:jc w:val="left"/>
      </w:pPr>
    </w:p>
    <w:p w:rsidR="009B6436" w:rsidRPr="0099689F" w:rsidRDefault="009B6436" w:rsidP="009B6436">
      <w:pPr>
        <w:pStyle w:val="Heading1"/>
        <w:jc w:val="left"/>
      </w:pPr>
    </w:p>
    <w:p w:rsidR="009B6436" w:rsidRPr="0099689F" w:rsidRDefault="009B6436" w:rsidP="009B6436">
      <w:pPr>
        <w:pStyle w:val="Heading1"/>
        <w:jc w:val="left"/>
      </w:pPr>
    </w:p>
    <w:p w:rsidR="009B6436" w:rsidRPr="0099689F" w:rsidRDefault="006B47B3" w:rsidP="00C5793F">
      <w:pPr>
        <w:pStyle w:val="Heading2"/>
      </w:pPr>
      <w:r w:rsidRPr="0099689F">
        <w:br w:type="page"/>
      </w:r>
      <w:bookmarkStart w:id="68" w:name="_Toc384192266"/>
      <w:r w:rsidRPr="0099689F">
        <w:lastRenderedPageBreak/>
        <w:t>Timing and Sign Conventions. Summary</w:t>
      </w:r>
      <w:bookmarkEnd w:id="68"/>
    </w:p>
    <w:p w:rsidR="009B6436" w:rsidRPr="0099689F" w:rsidRDefault="009B6436" w:rsidP="009B6436">
      <w:pPr>
        <w:rPr>
          <w:rFonts w:cs="Arial"/>
          <w:szCs w:val="22"/>
        </w:rPr>
      </w:pPr>
    </w:p>
    <w:p w:rsidR="009B6436" w:rsidRPr="0003688C" w:rsidRDefault="006B47B3" w:rsidP="009B6436">
      <w:pPr>
        <w:rPr>
          <w:rFonts w:ascii="Arial" w:hAnsi="Arial" w:cs="Arial"/>
          <w:sz w:val="22"/>
          <w:szCs w:val="22"/>
        </w:rPr>
      </w:pPr>
      <w:r w:rsidRPr="0003688C">
        <w:rPr>
          <w:rFonts w:ascii="Arial" w:hAnsi="Arial" w:cs="Arial"/>
          <w:sz w:val="22"/>
          <w:szCs w:val="22"/>
        </w:rPr>
        <w:t>This table summarizes the traditional timing and sign conventions used in real estate investment analysis</w:t>
      </w:r>
      <w:r w:rsidR="00627311" w:rsidRPr="0003688C">
        <w:rPr>
          <w:rFonts w:ascii="Arial" w:hAnsi="Arial" w:cs="Arial"/>
          <w:sz w:val="22"/>
          <w:szCs w:val="22"/>
        </w:rPr>
        <w:t xml:space="preserve"> when carrying out discounted cash flow analysis</w:t>
      </w:r>
      <w:r w:rsidR="00100CC6" w:rsidRPr="0003688C">
        <w:rPr>
          <w:rFonts w:ascii="Arial" w:hAnsi="Arial" w:cs="Arial"/>
          <w:sz w:val="22"/>
          <w:szCs w:val="22"/>
        </w:rPr>
        <w:t xml:space="preserve"> and calculating the “Internal Rate of Return (IRR)” and “Net Present Value (NPV)”</w:t>
      </w:r>
      <w:r w:rsidRPr="0003688C">
        <w:rPr>
          <w:rFonts w:ascii="Arial" w:hAnsi="Arial" w:cs="Arial"/>
          <w:sz w:val="22"/>
          <w:szCs w:val="22"/>
        </w:rPr>
        <w:t>.</w:t>
      </w:r>
    </w:p>
    <w:p w:rsidR="009B6436" w:rsidRPr="0003688C" w:rsidRDefault="009B6436" w:rsidP="009B6436">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2148"/>
        <w:gridCol w:w="4643"/>
      </w:tblGrid>
      <w:tr w:rsidR="008D1D80" w:rsidTr="001D669B">
        <w:trPr>
          <w:trHeight w:val="557"/>
        </w:trPr>
        <w:tc>
          <w:tcPr>
            <w:tcW w:w="3397" w:type="dxa"/>
            <w:shd w:val="clear" w:color="auto" w:fill="E0E0E0"/>
          </w:tcPr>
          <w:p w:rsidR="009B6436" w:rsidRPr="0099689F" w:rsidRDefault="009B6436" w:rsidP="001D669B">
            <w:pPr>
              <w:pStyle w:val="BodyTextIndent2"/>
              <w:ind w:left="0"/>
              <w:jc w:val="left"/>
              <w:rPr>
                <w:rFonts w:cs="Arial"/>
                <w:b w:val="0"/>
                <w:szCs w:val="22"/>
              </w:rPr>
            </w:pPr>
          </w:p>
        </w:tc>
        <w:tc>
          <w:tcPr>
            <w:tcW w:w="2148" w:type="dxa"/>
            <w:shd w:val="clear" w:color="auto" w:fill="E0E0E0"/>
            <w:vAlign w:val="center"/>
          </w:tcPr>
          <w:p w:rsidR="009B6436" w:rsidRPr="0099689F" w:rsidRDefault="006B47B3" w:rsidP="001D669B">
            <w:pPr>
              <w:pStyle w:val="BodyTextIndent2"/>
              <w:ind w:left="0"/>
              <w:jc w:val="center"/>
              <w:rPr>
                <w:rFonts w:cs="Arial"/>
                <w:szCs w:val="22"/>
              </w:rPr>
            </w:pPr>
            <w:r w:rsidRPr="0099689F">
              <w:rPr>
                <w:rFonts w:cs="Arial"/>
                <w:szCs w:val="22"/>
              </w:rPr>
              <w:t>Timing</w:t>
            </w:r>
          </w:p>
        </w:tc>
        <w:tc>
          <w:tcPr>
            <w:tcW w:w="4643" w:type="dxa"/>
            <w:shd w:val="clear" w:color="auto" w:fill="E0E0E0"/>
            <w:vAlign w:val="center"/>
          </w:tcPr>
          <w:p w:rsidR="009B6436" w:rsidRPr="0099689F" w:rsidRDefault="006B47B3" w:rsidP="001D669B">
            <w:pPr>
              <w:pStyle w:val="BodyTextIndent2"/>
              <w:ind w:left="0"/>
              <w:jc w:val="center"/>
              <w:rPr>
                <w:rFonts w:cs="Arial"/>
                <w:szCs w:val="22"/>
              </w:rPr>
            </w:pPr>
            <w:r w:rsidRPr="0099689F">
              <w:rPr>
                <w:rFonts w:cs="Arial"/>
                <w:szCs w:val="22"/>
              </w:rPr>
              <w:t>Sign Convention</w:t>
            </w:r>
          </w:p>
        </w:tc>
      </w:tr>
      <w:tr w:rsidR="008D1D80" w:rsidTr="001D669B">
        <w:tc>
          <w:tcPr>
            <w:tcW w:w="3397"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Purchase</w:t>
            </w:r>
          </w:p>
        </w:tc>
        <w:tc>
          <w:tcPr>
            <w:tcW w:w="2148" w:type="dxa"/>
            <w:shd w:val="clear" w:color="auto" w:fill="CCFFCC"/>
          </w:tcPr>
          <w:p w:rsidR="00FF17AC" w:rsidRPr="0099689F" w:rsidRDefault="006B47B3" w:rsidP="001D669B">
            <w:pPr>
              <w:pStyle w:val="BodyTextIndent2"/>
              <w:ind w:left="0"/>
              <w:jc w:val="left"/>
              <w:rPr>
                <w:rFonts w:cs="Arial"/>
                <w:b w:val="0"/>
                <w:szCs w:val="22"/>
              </w:rPr>
            </w:pPr>
            <w:r w:rsidRPr="0099689F">
              <w:rPr>
                <w:rFonts w:cs="Arial"/>
                <w:b w:val="0"/>
                <w:szCs w:val="22"/>
              </w:rPr>
              <w:t>Time period zero</w:t>
            </w:r>
          </w:p>
          <w:p w:rsidR="009B6436" w:rsidRPr="0099689F" w:rsidRDefault="006B47B3" w:rsidP="001D669B">
            <w:pPr>
              <w:pStyle w:val="BodyTextIndent2"/>
              <w:ind w:left="0"/>
              <w:jc w:val="left"/>
              <w:rPr>
                <w:rFonts w:cs="Arial"/>
                <w:b w:val="0"/>
                <w:szCs w:val="22"/>
              </w:rPr>
            </w:pPr>
            <w:r w:rsidRPr="0099689F">
              <w:rPr>
                <w:rFonts w:cs="Arial"/>
                <w:b w:val="0"/>
                <w:szCs w:val="22"/>
              </w:rPr>
              <w:t>Beginning of year</w:t>
            </w:r>
            <w:r w:rsidR="00FF17AC" w:rsidRPr="0099689F">
              <w:rPr>
                <w:rFonts w:cs="Arial"/>
                <w:b w:val="0"/>
                <w:szCs w:val="22"/>
              </w:rPr>
              <w:t xml:space="preserve"> 1</w:t>
            </w:r>
          </w:p>
        </w:tc>
        <w:tc>
          <w:tcPr>
            <w:tcW w:w="4643" w:type="dxa"/>
            <w:shd w:val="clear" w:color="auto" w:fill="CCFFCC"/>
          </w:tcPr>
          <w:p w:rsidR="009B6436" w:rsidRPr="0099689F" w:rsidRDefault="006B47B3" w:rsidP="001D669B">
            <w:pPr>
              <w:pStyle w:val="BodyTextIndent2"/>
              <w:ind w:left="0" w:right="-1008"/>
              <w:jc w:val="left"/>
              <w:rPr>
                <w:rFonts w:cs="Arial"/>
                <w:b w:val="0"/>
                <w:szCs w:val="22"/>
              </w:rPr>
            </w:pPr>
            <w:r w:rsidRPr="0099689F">
              <w:rPr>
                <w:rFonts w:cs="Arial"/>
                <w:b w:val="0"/>
                <w:szCs w:val="22"/>
              </w:rPr>
              <w:t>Negative &lt;$3,000,000&gt; (Outflow)</w:t>
            </w:r>
          </w:p>
        </w:tc>
      </w:tr>
      <w:tr w:rsidR="008D1D80" w:rsidTr="001D669B">
        <w:tc>
          <w:tcPr>
            <w:tcW w:w="3397" w:type="dxa"/>
            <w:tcBorders>
              <w:bottom w:val="single" w:sz="4" w:space="0" w:color="auto"/>
            </w:tcBorders>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Future capital expenditures</w:t>
            </w:r>
          </w:p>
          <w:p w:rsidR="009B6436" w:rsidRPr="0099689F" w:rsidRDefault="006B47B3" w:rsidP="001D669B">
            <w:pPr>
              <w:pStyle w:val="BodyTextIndent2"/>
              <w:ind w:left="0"/>
              <w:jc w:val="left"/>
              <w:rPr>
                <w:rFonts w:cs="Arial"/>
                <w:b w:val="0"/>
                <w:szCs w:val="22"/>
              </w:rPr>
            </w:pPr>
            <w:r w:rsidRPr="0099689F">
              <w:rPr>
                <w:rFonts w:cs="Arial"/>
                <w:b w:val="0"/>
                <w:szCs w:val="22"/>
              </w:rPr>
              <w:t>Roof replacement. Year 6</w:t>
            </w:r>
          </w:p>
        </w:tc>
        <w:tc>
          <w:tcPr>
            <w:tcW w:w="2148" w:type="dxa"/>
            <w:tcBorders>
              <w:bottom w:val="single" w:sz="4" w:space="0" w:color="auto"/>
            </w:tcBorders>
            <w:shd w:val="clear" w:color="auto" w:fill="CCFFCC"/>
          </w:tcPr>
          <w:p w:rsidR="009B6436" w:rsidRPr="0099689F" w:rsidRDefault="009B6436" w:rsidP="001D669B">
            <w:pPr>
              <w:pStyle w:val="BodyTextIndent2"/>
              <w:ind w:left="0"/>
              <w:jc w:val="left"/>
              <w:rPr>
                <w:rFonts w:cs="Arial"/>
                <w:b w:val="0"/>
                <w:szCs w:val="22"/>
              </w:rPr>
            </w:pPr>
          </w:p>
          <w:p w:rsidR="009B6436" w:rsidRPr="0099689F" w:rsidRDefault="006B47B3" w:rsidP="001D669B">
            <w:pPr>
              <w:pStyle w:val="BodyTextIndent2"/>
              <w:ind w:left="0"/>
              <w:jc w:val="left"/>
              <w:rPr>
                <w:rFonts w:cs="Arial"/>
                <w:b w:val="0"/>
                <w:szCs w:val="22"/>
              </w:rPr>
            </w:pPr>
            <w:r w:rsidRPr="0099689F">
              <w:rPr>
                <w:rFonts w:cs="Arial"/>
                <w:b w:val="0"/>
                <w:szCs w:val="22"/>
              </w:rPr>
              <w:t>Beginning of year</w:t>
            </w:r>
          </w:p>
        </w:tc>
        <w:tc>
          <w:tcPr>
            <w:tcW w:w="4643" w:type="dxa"/>
            <w:tcBorders>
              <w:bottom w:val="single" w:sz="4" w:space="0" w:color="auto"/>
            </w:tcBorders>
            <w:shd w:val="clear" w:color="auto" w:fill="CCFFCC"/>
          </w:tcPr>
          <w:p w:rsidR="009B6436" w:rsidRPr="0099689F" w:rsidRDefault="009B6436" w:rsidP="001D669B">
            <w:pPr>
              <w:pStyle w:val="BodyTextIndent2"/>
              <w:ind w:left="0"/>
              <w:jc w:val="left"/>
              <w:rPr>
                <w:rFonts w:cs="Arial"/>
                <w:b w:val="0"/>
                <w:szCs w:val="22"/>
              </w:rPr>
            </w:pPr>
          </w:p>
          <w:p w:rsidR="009B6436" w:rsidRPr="0099689F" w:rsidRDefault="006B47B3" w:rsidP="001D669B">
            <w:pPr>
              <w:pStyle w:val="BodyTextIndent2"/>
              <w:ind w:left="0"/>
              <w:jc w:val="left"/>
              <w:rPr>
                <w:rFonts w:cs="Arial"/>
                <w:b w:val="0"/>
                <w:szCs w:val="22"/>
              </w:rPr>
            </w:pPr>
            <w:r w:rsidRPr="0099689F">
              <w:rPr>
                <w:rFonts w:cs="Arial"/>
                <w:b w:val="0"/>
                <w:szCs w:val="22"/>
              </w:rPr>
              <w:t>Negative &lt;$250,000 per mos.&gt; (Outflow)</w:t>
            </w:r>
          </w:p>
        </w:tc>
      </w:tr>
      <w:tr w:rsidR="008D1D80" w:rsidTr="001D669B">
        <w:tc>
          <w:tcPr>
            <w:tcW w:w="3397" w:type="dxa"/>
            <w:shd w:val="clear" w:color="auto" w:fill="D9D9D9"/>
          </w:tcPr>
          <w:p w:rsidR="009B6436" w:rsidRPr="0099689F" w:rsidRDefault="009B6436" w:rsidP="001D669B">
            <w:pPr>
              <w:pStyle w:val="BodyTextIndent2"/>
              <w:ind w:left="0"/>
              <w:jc w:val="left"/>
              <w:rPr>
                <w:rFonts w:cs="Arial"/>
                <w:b w:val="0"/>
                <w:szCs w:val="22"/>
              </w:rPr>
            </w:pPr>
          </w:p>
        </w:tc>
        <w:tc>
          <w:tcPr>
            <w:tcW w:w="2148" w:type="dxa"/>
            <w:shd w:val="clear" w:color="auto" w:fill="D9D9D9"/>
          </w:tcPr>
          <w:p w:rsidR="009B6436" w:rsidRPr="0099689F" w:rsidRDefault="009B6436" w:rsidP="001D669B">
            <w:pPr>
              <w:pStyle w:val="BodyTextIndent2"/>
              <w:ind w:left="0"/>
              <w:jc w:val="left"/>
              <w:rPr>
                <w:rFonts w:cs="Arial"/>
                <w:b w:val="0"/>
                <w:szCs w:val="22"/>
              </w:rPr>
            </w:pPr>
          </w:p>
        </w:tc>
        <w:tc>
          <w:tcPr>
            <w:tcW w:w="4643" w:type="dxa"/>
            <w:shd w:val="clear" w:color="auto" w:fill="D9D9D9"/>
          </w:tcPr>
          <w:p w:rsidR="009B6436" w:rsidRPr="0099689F" w:rsidRDefault="009B6436" w:rsidP="001D669B">
            <w:pPr>
              <w:pStyle w:val="BodyTextIndent2"/>
              <w:ind w:left="0"/>
              <w:jc w:val="left"/>
              <w:rPr>
                <w:rFonts w:cs="Arial"/>
                <w:b w:val="0"/>
                <w:szCs w:val="22"/>
              </w:rPr>
            </w:pPr>
          </w:p>
        </w:tc>
      </w:tr>
      <w:tr w:rsidR="008D1D80" w:rsidTr="001D669B">
        <w:tc>
          <w:tcPr>
            <w:tcW w:w="3397"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Creation of the mortgage</w:t>
            </w:r>
          </w:p>
        </w:tc>
        <w:tc>
          <w:tcPr>
            <w:tcW w:w="2148"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Beginning of year</w:t>
            </w:r>
          </w:p>
        </w:tc>
        <w:tc>
          <w:tcPr>
            <w:tcW w:w="4643"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Positive +$1,800,000 (Inflow)</w:t>
            </w:r>
          </w:p>
        </w:tc>
      </w:tr>
      <w:tr w:rsidR="008D1D80" w:rsidTr="001D669B">
        <w:tc>
          <w:tcPr>
            <w:tcW w:w="3397"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 xml:space="preserve">Repayment of the mortgage </w:t>
            </w:r>
          </w:p>
        </w:tc>
        <w:tc>
          <w:tcPr>
            <w:tcW w:w="2148"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End of year</w:t>
            </w:r>
          </w:p>
        </w:tc>
        <w:tc>
          <w:tcPr>
            <w:tcW w:w="4643"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Negative &lt;$1,374,333&gt; (Outflow)</w:t>
            </w:r>
          </w:p>
        </w:tc>
      </w:tr>
      <w:tr w:rsidR="008D1D80" w:rsidTr="001D669B">
        <w:tc>
          <w:tcPr>
            <w:tcW w:w="3397" w:type="dxa"/>
            <w:tcBorders>
              <w:bottom w:val="single" w:sz="4" w:space="0" w:color="auto"/>
            </w:tcBorders>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Payments of Principal &amp; Interest</w:t>
            </w:r>
          </w:p>
        </w:tc>
        <w:tc>
          <w:tcPr>
            <w:tcW w:w="2148" w:type="dxa"/>
            <w:tcBorders>
              <w:bottom w:val="single" w:sz="4" w:space="0" w:color="auto"/>
            </w:tcBorders>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End of year</w:t>
            </w:r>
          </w:p>
        </w:tc>
        <w:tc>
          <w:tcPr>
            <w:tcW w:w="4643" w:type="dxa"/>
            <w:tcBorders>
              <w:bottom w:val="single" w:sz="4" w:space="0" w:color="auto"/>
            </w:tcBorders>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Negative &lt;$11,597 per mos.&gt; (Outflow)</w:t>
            </w:r>
          </w:p>
        </w:tc>
      </w:tr>
      <w:tr w:rsidR="008D1D80" w:rsidTr="001D669B">
        <w:tc>
          <w:tcPr>
            <w:tcW w:w="3397" w:type="dxa"/>
            <w:shd w:val="clear" w:color="auto" w:fill="D9D9D9"/>
          </w:tcPr>
          <w:p w:rsidR="009B6436" w:rsidRPr="0099689F" w:rsidRDefault="009B6436" w:rsidP="001D669B">
            <w:pPr>
              <w:pStyle w:val="BodyTextIndent2"/>
              <w:ind w:left="0"/>
              <w:jc w:val="left"/>
              <w:rPr>
                <w:rFonts w:cs="Arial"/>
                <w:b w:val="0"/>
                <w:szCs w:val="22"/>
              </w:rPr>
            </w:pPr>
          </w:p>
        </w:tc>
        <w:tc>
          <w:tcPr>
            <w:tcW w:w="2148" w:type="dxa"/>
            <w:shd w:val="clear" w:color="auto" w:fill="D9D9D9"/>
          </w:tcPr>
          <w:p w:rsidR="009B6436" w:rsidRPr="0099689F" w:rsidRDefault="009B6436" w:rsidP="001D669B">
            <w:pPr>
              <w:pStyle w:val="BodyTextIndent2"/>
              <w:ind w:left="0"/>
              <w:jc w:val="left"/>
              <w:rPr>
                <w:rFonts w:cs="Arial"/>
                <w:b w:val="0"/>
                <w:szCs w:val="22"/>
              </w:rPr>
            </w:pPr>
          </w:p>
        </w:tc>
        <w:tc>
          <w:tcPr>
            <w:tcW w:w="4643" w:type="dxa"/>
            <w:shd w:val="clear" w:color="auto" w:fill="D9D9D9"/>
          </w:tcPr>
          <w:p w:rsidR="009B6436" w:rsidRPr="0099689F" w:rsidRDefault="009B6436" w:rsidP="001D669B">
            <w:pPr>
              <w:pStyle w:val="BodyTextIndent2"/>
              <w:ind w:left="0"/>
              <w:jc w:val="left"/>
              <w:rPr>
                <w:rFonts w:cs="Arial"/>
                <w:b w:val="0"/>
                <w:szCs w:val="22"/>
              </w:rPr>
            </w:pPr>
          </w:p>
        </w:tc>
      </w:tr>
      <w:tr w:rsidR="008D1D80" w:rsidTr="001D669B">
        <w:tc>
          <w:tcPr>
            <w:tcW w:w="3397"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Revenues. Rent Unit A</w:t>
            </w:r>
          </w:p>
        </w:tc>
        <w:tc>
          <w:tcPr>
            <w:tcW w:w="2148"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End of year</w:t>
            </w:r>
          </w:p>
        </w:tc>
        <w:tc>
          <w:tcPr>
            <w:tcW w:w="4643"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Positive +$46,000 (Inflow)</w:t>
            </w:r>
          </w:p>
        </w:tc>
      </w:tr>
      <w:tr w:rsidR="008D1D80" w:rsidTr="001D669B">
        <w:tc>
          <w:tcPr>
            <w:tcW w:w="3397" w:type="dxa"/>
            <w:tcBorders>
              <w:bottom w:val="single" w:sz="4" w:space="0" w:color="auto"/>
            </w:tcBorders>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 xml:space="preserve">Expenses. Utilities </w:t>
            </w:r>
          </w:p>
        </w:tc>
        <w:tc>
          <w:tcPr>
            <w:tcW w:w="2148" w:type="dxa"/>
            <w:tcBorders>
              <w:bottom w:val="single" w:sz="4" w:space="0" w:color="auto"/>
            </w:tcBorders>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End of year</w:t>
            </w:r>
          </w:p>
        </w:tc>
        <w:tc>
          <w:tcPr>
            <w:tcW w:w="4643" w:type="dxa"/>
            <w:tcBorders>
              <w:bottom w:val="single" w:sz="4" w:space="0" w:color="auto"/>
            </w:tcBorders>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Negative Utilities &lt;$26,000&gt; (Outflow)</w:t>
            </w:r>
          </w:p>
        </w:tc>
      </w:tr>
      <w:tr w:rsidR="008D1D80" w:rsidTr="001D669B">
        <w:tc>
          <w:tcPr>
            <w:tcW w:w="3397" w:type="dxa"/>
            <w:shd w:val="clear" w:color="auto" w:fill="D9D9D9"/>
          </w:tcPr>
          <w:p w:rsidR="009B6436" w:rsidRPr="0099689F" w:rsidRDefault="009B6436" w:rsidP="001D669B">
            <w:pPr>
              <w:pStyle w:val="BodyTextIndent2"/>
              <w:ind w:left="0"/>
              <w:jc w:val="left"/>
              <w:rPr>
                <w:rFonts w:cs="Arial"/>
                <w:b w:val="0"/>
                <w:szCs w:val="22"/>
              </w:rPr>
            </w:pPr>
          </w:p>
        </w:tc>
        <w:tc>
          <w:tcPr>
            <w:tcW w:w="2148" w:type="dxa"/>
            <w:shd w:val="clear" w:color="auto" w:fill="D9D9D9"/>
          </w:tcPr>
          <w:p w:rsidR="009B6436" w:rsidRPr="0099689F" w:rsidRDefault="009B6436" w:rsidP="001D669B">
            <w:pPr>
              <w:pStyle w:val="BodyTextIndent2"/>
              <w:ind w:left="0"/>
              <w:jc w:val="left"/>
              <w:rPr>
                <w:rFonts w:cs="Arial"/>
                <w:b w:val="0"/>
                <w:szCs w:val="22"/>
              </w:rPr>
            </w:pPr>
          </w:p>
        </w:tc>
        <w:tc>
          <w:tcPr>
            <w:tcW w:w="4643" w:type="dxa"/>
            <w:shd w:val="clear" w:color="auto" w:fill="D9D9D9"/>
          </w:tcPr>
          <w:p w:rsidR="009B6436" w:rsidRPr="0099689F" w:rsidRDefault="009B6436" w:rsidP="001D669B">
            <w:pPr>
              <w:pStyle w:val="BodyTextIndent2"/>
              <w:ind w:left="0"/>
              <w:jc w:val="left"/>
              <w:rPr>
                <w:rFonts w:cs="Arial"/>
                <w:b w:val="0"/>
                <w:szCs w:val="22"/>
              </w:rPr>
            </w:pPr>
          </w:p>
        </w:tc>
      </w:tr>
      <w:tr w:rsidR="008D1D80" w:rsidTr="001D669B">
        <w:tc>
          <w:tcPr>
            <w:tcW w:w="3397"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Sale of the building</w:t>
            </w:r>
          </w:p>
        </w:tc>
        <w:tc>
          <w:tcPr>
            <w:tcW w:w="2148"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End of year</w:t>
            </w:r>
          </w:p>
        </w:tc>
        <w:tc>
          <w:tcPr>
            <w:tcW w:w="4643"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Positive +$3,612,335 (Inflow)</w:t>
            </w:r>
          </w:p>
        </w:tc>
      </w:tr>
      <w:tr w:rsidR="008D1D80" w:rsidTr="001D669B">
        <w:tc>
          <w:tcPr>
            <w:tcW w:w="3397" w:type="dxa"/>
            <w:shd w:val="clear" w:color="auto" w:fill="CCFFCC"/>
          </w:tcPr>
          <w:p w:rsidR="009B6436" w:rsidRPr="0099689F" w:rsidRDefault="006B47B3" w:rsidP="00EE6EFE">
            <w:pPr>
              <w:pStyle w:val="BodyTextIndent2"/>
              <w:ind w:left="0"/>
              <w:jc w:val="left"/>
              <w:rPr>
                <w:rFonts w:cs="Arial"/>
                <w:b w:val="0"/>
                <w:szCs w:val="22"/>
              </w:rPr>
            </w:pPr>
            <w:r w:rsidRPr="0099689F">
              <w:rPr>
                <w:rFonts w:cs="Arial"/>
                <w:b w:val="0"/>
                <w:szCs w:val="22"/>
              </w:rPr>
              <w:t xml:space="preserve">Closing Costs Selling &amp; legal fees </w:t>
            </w:r>
          </w:p>
        </w:tc>
        <w:tc>
          <w:tcPr>
            <w:tcW w:w="2148"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End of year</w:t>
            </w:r>
          </w:p>
        </w:tc>
        <w:tc>
          <w:tcPr>
            <w:tcW w:w="4643" w:type="dxa"/>
            <w:shd w:val="clear" w:color="auto" w:fill="CCFFCC"/>
          </w:tcPr>
          <w:p w:rsidR="009B6436" w:rsidRPr="0099689F" w:rsidRDefault="006B47B3" w:rsidP="001D669B">
            <w:pPr>
              <w:pStyle w:val="BodyTextIndent2"/>
              <w:ind w:left="0"/>
              <w:jc w:val="left"/>
              <w:rPr>
                <w:rFonts w:cs="Arial"/>
                <w:b w:val="0"/>
                <w:szCs w:val="22"/>
              </w:rPr>
            </w:pPr>
            <w:r w:rsidRPr="0099689F">
              <w:rPr>
                <w:rFonts w:cs="Arial"/>
                <w:b w:val="0"/>
                <w:szCs w:val="22"/>
              </w:rPr>
              <w:t>Negative &lt;$11,000&gt; (Outflow)</w:t>
            </w:r>
          </w:p>
        </w:tc>
      </w:tr>
    </w:tbl>
    <w:p w:rsidR="009B6436" w:rsidRPr="0099689F" w:rsidRDefault="009B6436" w:rsidP="009B6436">
      <w:pPr>
        <w:pStyle w:val="Heading1"/>
        <w:jc w:val="left"/>
        <w:rPr>
          <w:sz w:val="22"/>
          <w:szCs w:val="22"/>
        </w:rPr>
      </w:pPr>
    </w:p>
    <w:p w:rsidR="005F33DC" w:rsidRPr="0099689F" w:rsidRDefault="005F33DC" w:rsidP="00DB4335">
      <w:pPr>
        <w:rPr>
          <w:rFonts w:ascii="Arial Black" w:hAnsi="Arial Black" w:cs="Arial"/>
          <w:szCs w:val="22"/>
        </w:rPr>
      </w:pPr>
    </w:p>
    <w:p w:rsidR="005F33DC" w:rsidRPr="0099689F" w:rsidRDefault="006B47B3" w:rsidP="00C5793F">
      <w:pPr>
        <w:pStyle w:val="Heading1"/>
        <w:jc w:val="left"/>
      </w:pPr>
      <w:r w:rsidRPr="0099689F">
        <w:br w:type="page"/>
      </w:r>
      <w:bookmarkStart w:id="69" w:name="_Toc384192267"/>
      <w:r w:rsidRPr="0099689F">
        <w:lastRenderedPageBreak/>
        <w:t>Cap Rate versus Internal Rate of Return (IR</w:t>
      </w:r>
      <w:r w:rsidR="003D1C64" w:rsidRPr="0099689F">
        <w:t>R)</w:t>
      </w:r>
      <w:bookmarkEnd w:id="69"/>
    </w:p>
    <w:p w:rsidR="003D1C64" w:rsidRPr="0099689F" w:rsidRDefault="003D1C64" w:rsidP="003D1C64"/>
    <w:p w:rsidR="003D1C64" w:rsidRPr="001B0C94" w:rsidRDefault="006B47B3" w:rsidP="003D1C64">
      <w:pPr>
        <w:rPr>
          <w:rFonts w:ascii="Arial" w:hAnsi="Arial" w:cs="Arial"/>
          <w:sz w:val="22"/>
          <w:szCs w:val="22"/>
        </w:rPr>
      </w:pPr>
      <w:r w:rsidRPr="001B0C94">
        <w:rPr>
          <w:rFonts w:ascii="Arial" w:hAnsi="Arial" w:cs="Arial"/>
          <w:sz w:val="22"/>
          <w:szCs w:val="22"/>
        </w:rPr>
        <w:t xml:space="preserve">This table compares the difference between the Cap Rate and the Internal Rate </w:t>
      </w:r>
      <w:r w:rsidR="00BB407A">
        <w:rPr>
          <w:rFonts w:ascii="Arial" w:hAnsi="Arial" w:cs="Arial"/>
          <w:sz w:val="22"/>
          <w:szCs w:val="22"/>
        </w:rPr>
        <w:t xml:space="preserve">of Return (IRR) in determining </w:t>
      </w:r>
      <w:r w:rsidRPr="001B0C94">
        <w:rPr>
          <w:rFonts w:ascii="Arial" w:hAnsi="Arial" w:cs="Arial"/>
          <w:sz w:val="22"/>
          <w:szCs w:val="22"/>
        </w:rPr>
        <w:t>the value of an income property.</w:t>
      </w:r>
    </w:p>
    <w:p w:rsidR="00D73F2D" w:rsidRPr="0099689F" w:rsidRDefault="00D73F2D">
      <w:pPr>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8D1D80" w:rsidTr="00072656">
        <w:trPr>
          <w:trHeight w:val="557"/>
        </w:trPr>
        <w:tc>
          <w:tcPr>
            <w:tcW w:w="4860" w:type="dxa"/>
            <w:shd w:val="clear" w:color="auto" w:fill="E0E0E0"/>
            <w:vAlign w:val="center"/>
          </w:tcPr>
          <w:p w:rsidR="00D73F2D" w:rsidRPr="0099689F" w:rsidRDefault="006B47B3" w:rsidP="00072656">
            <w:pPr>
              <w:pStyle w:val="BodyTextIndent2"/>
              <w:ind w:left="0"/>
              <w:jc w:val="center"/>
              <w:rPr>
                <w:rFonts w:cs="Arial"/>
                <w:b w:val="0"/>
                <w:szCs w:val="22"/>
              </w:rPr>
            </w:pPr>
            <w:r w:rsidRPr="0099689F">
              <w:rPr>
                <w:rFonts w:cs="Arial"/>
                <w:szCs w:val="22"/>
              </w:rPr>
              <w:t>Cap Rate</w:t>
            </w:r>
          </w:p>
        </w:tc>
        <w:tc>
          <w:tcPr>
            <w:tcW w:w="4500" w:type="dxa"/>
            <w:shd w:val="clear" w:color="auto" w:fill="E0E0E0"/>
            <w:vAlign w:val="center"/>
          </w:tcPr>
          <w:p w:rsidR="00D73F2D" w:rsidRPr="0099689F" w:rsidRDefault="006B47B3" w:rsidP="00072656">
            <w:pPr>
              <w:pStyle w:val="BodyTextIndent2"/>
              <w:ind w:left="0"/>
              <w:jc w:val="center"/>
              <w:rPr>
                <w:rFonts w:cs="Arial"/>
                <w:szCs w:val="22"/>
              </w:rPr>
            </w:pPr>
            <w:r w:rsidRPr="0099689F">
              <w:rPr>
                <w:rFonts w:cs="Arial"/>
                <w:szCs w:val="22"/>
              </w:rPr>
              <w:t>Discounted Cash Flow Analysis &amp;  IRR</w:t>
            </w:r>
          </w:p>
        </w:tc>
      </w:tr>
      <w:tr w:rsidR="008D1D80" w:rsidTr="00072656">
        <w:trPr>
          <w:trHeight w:val="620"/>
        </w:trPr>
        <w:tc>
          <w:tcPr>
            <w:tcW w:w="4860" w:type="dxa"/>
            <w:shd w:val="clear" w:color="auto" w:fill="CCFFCC"/>
            <w:vAlign w:val="center"/>
          </w:tcPr>
          <w:p w:rsidR="00D73F2D" w:rsidRPr="0099689F" w:rsidRDefault="006B47B3" w:rsidP="00072656">
            <w:pPr>
              <w:pStyle w:val="BodyTextIndent2"/>
              <w:spacing w:line="360" w:lineRule="auto"/>
              <w:ind w:left="0" w:right="-1008"/>
              <w:jc w:val="left"/>
              <w:rPr>
                <w:rFonts w:cs="Arial"/>
                <w:b w:val="0"/>
                <w:szCs w:val="22"/>
              </w:rPr>
            </w:pPr>
            <w:r w:rsidRPr="0099689F">
              <w:rPr>
                <w:rFonts w:cs="Arial"/>
                <w:b w:val="0"/>
                <w:szCs w:val="22"/>
              </w:rPr>
              <w:t>Only considers one year</w:t>
            </w:r>
          </w:p>
        </w:tc>
        <w:tc>
          <w:tcPr>
            <w:tcW w:w="4500" w:type="dxa"/>
            <w:shd w:val="clear" w:color="auto" w:fill="CCFFCC"/>
            <w:vAlign w:val="center"/>
          </w:tcPr>
          <w:p w:rsidR="00D73F2D" w:rsidRPr="0099689F" w:rsidRDefault="006B47B3" w:rsidP="00072656">
            <w:pPr>
              <w:pStyle w:val="BodyTextIndent2"/>
              <w:spacing w:line="360" w:lineRule="auto"/>
              <w:ind w:left="0" w:right="-1008"/>
              <w:jc w:val="left"/>
              <w:rPr>
                <w:rFonts w:cs="Arial"/>
                <w:b w:val="0"/>
                <w:szCs w:val="22"/>
              </w:rPr>
            </w:pPr>
            <w:r w:rsidRPr="0099689F">
              <w:rPr>
                <w:rFonts w:cs="Arial"/>
                <w:b w:val="0"/>
                <w:szCs w:val="22"/>
              </w:rPr>
              <w:t>Considers many year</w:t>
            </w:r>
            <w:r w:rsidR="00EB6D1C" w:rsidRPr="0099689F">
              <w:rPr>
                <w:rFonts w:cs="Arial"/>
                <w:b w:val="0"/>
                <w:szCs w:val="22"/>
              </w:rPr>
              <w:t>s</w:t>
            </w:r>
          </w:p>
        </w:tc>
      </w:tr>
      <w:tr w:rsidR="008D1D80" w:rsidTr="00072656">
        <w:trPr>
          <w:trHeight w:val="530"/>
        </w:trPr>
        <w:tc>
          <w:tcPr>
            <w:tcW w:w="4860" w:type="dxa"/>
            <w:shd w:val="clear" w:color="auto" w:fill="CCFFCC"/>
            <w:vAlign w:val="center"/>
          </w:tcPr>
          <w:p w:rsidR="00D73F2D" w:rsidRPr="0099689F" w:rsidRDefault="006B47B3" w:rsidP="00072656">
            <w:pPr>
              <w:pStyle w:val="BodyTextIndent2"/>
              <w:ind w:left="0"/>
              <w:jc w:val="left"/>
              <w:rPr>
                <w:rFonts w:cs="Arial"/>
                <w:b w:val="0"/>
                <w:szCs w:val="22"/>
              </w:rPr>
            </w:pPr>
            <w:r w:rsidRPr="0099689F">
              <w:rPr>
                <w:rFonts w:cs="Arial"/>
                <w:b w:val="0"/>
                <w:szCs w:val="22"/>
              </w:rPr>
              <w:t>Property is never sold</w:t>
            </w:r>
          </w:p>
        </w:tc>
        <w:tc>
          <w:tcPr>
            <w:tcW w:w="4500" w:type="dxa"/>
            <w:shd w:val="clear" w:color="auto" w:fill="CCFFCC"/>
            <w:vAlign w:val="center"/>
          </w:tcPr>
          <w:p w:rsidR="00D73F2D" w:rsidRPr="0099689F" w:rsidRDefault="006B47B3" w:rsidP="00072656">
            <w:pPr>
              <w:pStyle w:val="BodyTextIndent2"/>
              <w:ind w:left="0"/>
              <w:jc w:val="left"/>
              <w:rPr>
                <w:rFonts w:cs="Arial"/>
                <w:b w:val="0"/>
                <w:szCs w:val="22"/>
              </w:rPr>
            </w:pPr>
            <w:r w:rsidRPr="0099689F">
              <w:rPr>
                <w:rFonts w:cs="Arial"/>
                <w:b w:val="0"/>
                <w:szCs w:val="22"/>
              </w:rPr>
              <w:t>Property is sold at end of “Analysis Period”</w:t>
            </w:r>
          </w:p>
        </w:tc>
      </w:tr>
      <w:tr w:rsidR="008D1D80" w:rsidTr="00072656">
        <w:trPr>
          <w:trHeight w:val="710"/>
        </w:trPr>
        <w:tc>
          <w:tcPr>
            <w:tcW w:w="4860" w:type="dxa"/>
            <w:shd w:val="clear" w:color="auto" w:fill="CCFFCC"/>
            <w:vAlign w:val="center"/>
          </w:tcPr>
          <w:p w:rsidR="00D73F2D" w:rsidRPr="0099689F" w:rsidRDefault="006B47B3" w:rsidP="00072656">
            <w:pPr>
              <w:pStyle w:val="BodyTextIndent2"/>
              <w:ind w:left="0"/>
              <w:jc w:val="left"/>
              <w:rPr>
                <w:rFonts w:cs="Arial"/>
                <w:b w:val="0"/>
                <w:szCs w:val="22"/>
              </w:rPr>
            </w:pPr>
            <w:r w:rsidRPr="0099689F">
              <w:rPr>
                <w:rFonts w:cs="Arial"/>
                <w:b w:val="0"/>
                <w:szCs w:val="22"/>
              </w:rPr>
              <w:t>Net Operating Income is constant</w:t>
            </w:r>
          </w:p>
          <w:p w:rsidR="00D73F2D" w:rsidRPr="0099689F" w:rsidRDefault="006B47B3" w:rsidP="00072656">
            <w:pPr>
              <w:pStyle w:val="BodyTextIndent2"/>
              <w:ind w:left="0"/>
              <w:jc w:val="left"/>
              <w:rPr>
                <w:rFonts w:cs="Arial"/>
                <w:b w:val="0"/>
                <w:szCs w:val="22"/>
              </w:rPr>
            </w:pPr>
            <w:r w:rsidRPr="0099689F">
              <w:rPr>
                <w:rFonts w:cs="Arial"/>
                <w:b w:val="0"/>
                <w:szCs w:val="22"/>
              </w:rPr>
              <w:t>Year 1 $120,00</w:t>
            </w:r>
            <w:r w:rsidR="006C7B66">
              <w:rPr>
                <w:rFonts w:cs="Arial"/>
                <w:b w:val="0"/>
                <w:szCs w:val="22"/>
              </w:rPr>
              <w:t>0</w:t>
            </w:r>
            <w:r w:rsidRPr="0099689F">
              <w:rPr>
                <w:rFonts w:cs="Arial"/>
                <w:b w:val="0"/>
                <w:szCs w:val="22"/>
              </w:rPr>
              <w:t xml:space="preserve"> </w:t>
            </w:r>
            <w:r w:rsidR="006C7B66">
              <w:rPr>
                <w:rFonts w:cs="Arial"/>
                <w:b w:val="0"/>
                <w:szCs w:val="22"/>
              </w:rPr>
              <w:t>Yr.</w:t>
            </w:r>
            <w:r w:rsidRPr="0099689F">
              <w:rPr>
                <w:rFonts w:cs="Arial"/>
                <w:b w:val="0"/>
                <w:szCs w:val="22"/>
              </w:rPr>
              <w:t xml:space="preserve"> 2 120,000 forever</w:t>
            </w:r>
          </w:p>
        </w:tc>
        <w:tc>
          <w:tcPr>
            <w:tcW w:w="4500" w:type="dxa"/>
            <w:shd w:val="clear" w:color="auto" w:fill="CCFFCC"/>
          </w:tcPr>
          <w:p w:rsidR="00EB6D1C" w:rsidRPr="0099689F" w:rsidRDefault="00EB6D1C" w:rsidP="00072656">
            <w:pPr>
              <w:pStyle w:val="BodyTextIndent2"/>
              <w:ind w:left="0"/>
              <w:jc w:val="left"/>
              <w:rPr>
                <w:rFonts w:cs="Arial"/>
                <w:b w:val="0"/>
                <w:szCs w:val="22"/>
              </w:rPr>
            </w:pPr>
          </w:p>
          <w:p w:rsidR="00D73F2D" w:rsidRPr="0099689F" w:rsidRDefault="006B47B3" w:rsidP="00072656">
            <w:pPr>
              <w:pStyle w:val="BodyTextIndent2"/>
              <w:ind w:left="0"/>
              <w:jc w:val="left"/>
              <w:rPr>
                <w:rFonts w:cs="Arial"/>
                <w:b w:val="0"/>
                <w:szCs w:val="22"/>
              </w:rPr>
            </w:pPr>
            <w:r w:rsidRPr="0099689F">
              <w:rPr>
                <w:rFonts w:cs="Arial"/>
                <w:b w:val="0"/>
                <w:szCs w:val="22"/>
              </w:rPr>
              <w:t>Inco</w:t>
            </w:r>
            <w:r w:rsidR="00EB6D1C" w:rsidRPr="0099689F">
              <w:rPr>
                <w:rFonts w:cs="Arial"/>
                <w:b w:val="0"/>
                <w:szCs w:val="22"/>
              </w:rPr>
              <w:t>me &amp; Expenses change every year</w:t>
            </w:r>
          </w:p>
          <w:p w:rsidR="00D73F2D" w:rsidRPr="0099689F" w:rsidRDefault="00D73F2D" w:rsidP="00072656">
            <w:pPr>
              <w:pStyle w:val="BodyTextIndent2"/>
              <w:ind w:left="0"/>
              <w:jc w:val="left"/>
              <w:rPr>
                <w:rFonts w:cs="Arial"/>
                <w:b w:val="0"/>
                <w:szCs w:val="22"/>
              </w:rPr>
            </w:pPr>
          </w:p>
        </w:tc>
      </w:tr>
      <w:tr w:rsidR="008D1D80" w:rsidTr="00072656">
        <w:trPr>
          <w:trHeight w:val="647"/>
        </w:trPr>
        <w:tc>
          <w:tcPr>
            <w:tcW w:w="4860" w:type="dxa"/>
            <w:shd w:val="clear" w:color="auto" w:fill="CCFFCC"/>
            <w:vAlign w:val="center"/>
          </w:tcPr>
          <w:p w:rsidR="00D73F2D" w:rsidRPr="0099689F" w:rsidRDefault="006B47B3" w:rsidP="00072656">
            <w:pPr>
              <w:pStyle w:val="BodyTextIndent2"/>
              <w:ind w:left="0"/>
              <w:jc w:val="left"/>
              <w:rPr>
                <w:rFonts w:cs="Arial"/>
                <w:b w:val="0"/>
                <w:szCs w:val="22"/>
              </w:rPr>
            </w:pPr>
            <w:r w:rsidRPr="0099689F">
              <w:rPr>
                <w:rFonts w:cs="Arial"/>
                <w:b w:val="0"/>
                <w:szCs w:val="22"/>
              </w:rPr>
              <w:t>Ignores future capital expenditures</w:t>
            </w:r>
          </w:p>
          <w:p w:rsidR="00AA6DFB" w:rsidRPr="0099689F" w:rsidRDefault="006B47B3" w:rsidP="00072656">
            <w:pPr>
              <w:pStyle w:val="BodyTextIndent2"/>
              <w:ind w:left="0"/>
              <w:jc w:val="left"/>
              <w:rPr>
                <w:rFonts w:cs="Arial"/>
                <w:b w:val="0"/>
                <w:szCs w:val="22"/>
              </w:rPr>
            </w:pPr>
            <w:r w:rsidRPr="0099689F">
              <w:rPr>
                <w:rFonts w:cs="Arial"/>
                <w:b w:val="0"/>
                <w:szCs w:val="22"/>
              </w:rPr>
              <w:t xml:space="preserve">Year 6. Replacing the roof for </w:t>
            </w:r>
          </w:p>
        </w:tc>
        <w:tc>
          <w:tcPr>
            <w:tcW w:w="4500" w:type="dxa"/>
            <w:shd w:val="clear" w:color="auto" w:fill="CCFFCC"/>
            <w:vAlign w:val="center"/>
          </w:tcPr>
          <w:p w:rsidR="00EB6D1C" w:rsidRPr="0099689F" w:rsidRDefault="006B47B3" w:rsidP="00072656">
            <w:pPr>
              <w:pStyle w:val="BodyTextIndent2"/>
              <w:ind w:left="0"/>
              <w:jc w:val="left"/>
              <w:rPr>
                <w:rFonts w:cs="Arial"/>
                <w:b w:val="0"/>
                <w:szCs w:val="22"/>
              </w:rPr>
            </w:pPr>
            <w:r w:rsidRPr="0099689F">
              <w:rPr>
                <w:rFonts w:cs="Arial"/>
                <w:b w:val="0"/>
                <w:szCs w:val="22"/>
              </w:rPr>
              <w:t>Includes future capital expenditures</w:t>
            </w:r>
          </w:p>
        </w:tc>
      </w:tr>
      <w:tr w:rsidR="008D1D80" w:rsidTr="00072656">
        <w:trPr>
          <w:trHeight w:val="548"/>
        </w:trPr>
        <w:tc>
          <w:tcPr>
            <w:tcW w:w="4860" w:type="dxa"/>
            <w:shd w:val="clear" w:color="auto" w:fill="CCFFCC"/>
            <w:vAlign w:val="center"/>
          </w:tcPr>
          <w:p w:rsidR="00EB6D1C" w:rsidRPr="0099689F" w:rsidRDefault="006B47B3" w:rsidP="00072656">
            <w:pPr>
              <w:pStyle w:val="BodyTextIndent2"/>
              <w:ind w:left="0"/>
              <w:jc w:val="left"/>
              <w:rPr>
                <w:rFonts w:cs="Arial"/>
                <w:b w:val="0"/>
                <w:szCs w:val="22"/>
              </w:rPr>
            </w:pPr>
            <w:r w:rsidRPr="0099689F">
              <w:rPr>
                <w:rFonts w:cs="Arial"/>
                <w:b w:val="0"/>
                <w:szCs w:val="22"/>
              </w:rPr>
              <w:t>Excludes financing</w:t>
            </w:r>
          </w:p>
        </w:tc>
        <w:tc>
          <w:tcPr>
            <w:tcW w:w="4500" w:type="dxa"/>
            <w:shd w:val="clear" w:color="auto" w:fill="CCFFCC"/>
            <w:vAlign w:val="center"/>
          </w:tcPr>
          <w:p w:rsidR="00EB6D1C" w:rsidRPr="0099689F" w:rsidRDefault="006B47B3" w:rsidP="00072656">
            <w:pPr>
              <w:pStyle w:val="BodyTextIndent2"/>
              <w:ind w:left="0"/>
              <w:jc w:val="left"/>
              <w:rPr>
                <w:rFonts w:cs="Arial"/>
                <w:b w:val="0"/>
                <w:szCs w:val="22"/>
              </w:rPr>
            </w:pPr>
            <w:r w:rsidRPr="0099689F">
              <w:rPr>
                <w:rFonts w:cs="Arial"/>
                <w:b w:val="0"/>
                <w:szCs w:val="22"/>
              </w:rPr>
              <w:t>Includes financing and refinancing</w:t>
            </w:r>
          </w:p>
        </w:tc>
      </w:tr>
      <w:tr w:rsidR="008D1D80" w:rsidTr="00072656">
        <w:trPr>
          <w:trHeight w:val="548"/>
        </w:trPr>
        <w:tc>
          <w:tcPr>
            <w:tcW w:w="4860" w:type="dxa"/>
            <w:shd w:val="clear" w:color="auto" w:fill="CCFFCC"/>
            <w:vAlign w:val="center"/>
          </w:tcPr>
          <w:p w:rsidR="00EB6D1C" w:rsidRPr="0099689F" w:rsidRDefault="006B47B3" w:rsidP="00072656">
            <w:pPr>
              <w:pStyle w:val="BodyTextIndent2"/>
              <w:ind w:left="0"/>
              <w:jc w:val="left"/>
              <w:rPr>
                <w:rFonts w:cs="Arial"/>
                <w:b w:val="0"/>
                <w:szCs w:val="22"/>
              </w:rPr>
            </w:pPr>
            <w:r w:rsidRPr="0099689F">
              <w:rPr>
                <w:rFonts w:cs="Arial"/>
                <w:b w:val="0"/>
                <w:szCs w:val="22"/>
              </w:rPr>
              <w:t>Simple and quick “Rule of Thumb”</w:t>
            </w:r>
          </w:p>
        </w:tc>
        <w:tc>
          <w:tcPr>
            <w:tcW w:w="4500" w:type="dxa"/>
            <w:shd w:val="clear" w:color="auto" w:fill="CCFFCC"/>
            <w:vAlign w:val="center"/>
          </w:tcPr>
          <w:p w:rsidR="00EB6D1C" w:rsidRPr="0099689F" w:rsidRDefault="006B47B3" w:rsidP="00072656">
            <w:pPr>
              <w:pStyle w:val="BodyTextIndent2"/>
              <w:ind w:left="0"/>
              <w:jc w:val="left"/>
              <w:rPr>
                <w:rFonts w:cs="Arial"/>
                <w:b w:val="0"/>
                <w:szCs w:val="22"/>
              </w:rPr>
            </w:pPr>
            <w:r w:rsidRPr="0099689F">
              <w:rPr>
                <w:rFonts w:cs="Arial"/>
                <w:b w:val="0"/>
                <w:szCs w:val="22"/>
              </w:rPr>
              <w:t>Comprehensive analysis</w:t>
            </w:r>
          </w:p>
        </w:tc>
      </w:tr>
      <w:tr w:rsidR="008D1D80" w:rsidTr="00072656">
        <w:trPr>
          <w:trHeight w:val="548"/>
        </w:trPr>
        <w:tc>
          <w:tcPr>
            <w:tcW w:w="4860" w:type="dxa"/>
            <w:shd w:val="clear" w:color="auto" w:fill="CCFFCC"/>
            <w:vAlign w:val="center"/>
          </w:tcPr>
          <w:p w:rsidR="008720C3" w:rsidRPr="0099689F" w:rsidRDefault="006B47B3" w:rsidP="00072656">
            <w:pPr>
              <w:pStyle w:val="BodyTextIndent2"/>
              <w:ind w:left="0"/>
              <w:jc w:val="left"/>
              <w:rPr>
                <w:rFonts w:cs="Arial"/>
                <w:b w:val="0"/>
                <w:szCs w:val="22"/>
              </w:rPr>
            </w:pPr>
            <w:r w:rsidRPr="0099689F">
              <w:rPr>
                <w:rFonts w:cs="Arial"/>
                <w:b w:val="0"/>
                <w:szCs w:val="22"/>
              </w:rPr>
              <w:t xml:space="preserve">Ignores </w:t>
            </w:r>
            <w:r w:rsidR="00DC48F2" w:rsidRPr="0099689F">
              <w:rPr>
                <w:rFonts w:cs="Arial"/>
                <w:b w:val="0"/>
                <w:szCs w:val="22"/>
              </w:rPr>
              <w:t xml:space="preserve">the </w:t>
            </w:r>
            <w:r w:rsidRPr="0099689F">
              <w:rPr>
                <w:rFonts w:cs="Arial"/>
                <w:b w:val="0"/>
                <w:szCs w:val="22"/>
              </w:rPr>
              <w:t>impact of taxes</w:t>
            </w:r>
          </w:p>
        </w:tc>
        <w:tc>
          <w:tcPr>
            <w:tcW w:w="4500" w:type="dxa"/>
            <w:shd w:val="clear" w:color="auto" w:fill="CCFFCC"/>
            <w:vAlign w:val="center"/>
          </w:tcPr>
          <w:p w:rsidR="008720C3" w:rsidRPr="0099689F" w:rsidRDefault="006B47B3" w:rsidP="00072656">
            <w:pPr>
              <w:pStyle w:val="BodyTextIndent2"/>
              <w:ind w:left="0"/>
              <w:jc w:val="left"/>
              <w:rPr>
                <w:rFonts w:cs="Arial"/>
                <w:b w:val="0"/>
                <w:szCs w:val="22"/>
              </w:rPr>
            </w:pPr>
            <w:r w:rsidRPr="0099689F">
              <w:rPr>
                <w:rFonts w:cs="Arial"/>
                <w:b w:val="0"/>
                <w:szCs w:val="22"/>
              </w:rPr>
              <w:t>Can be used for before &amp; after tax analysis</w:t>
            </w:r>
          </w:p>
        </w:tc>
      </w:tr>
      <w:tr w:rsidR="008D1D80" w:rsidTr="00072656">
        <w:trPr>
          <w:trHeight w:val="692"/>
        </w:trPr>
        <w:tc>
          <w:tcPr>
            <w:tcW w:w="4860" w:type="dxa"/>
            <w:shd w:val="clear" w:color="auto" w:fill="CCFFCC"/>
            <w:vAlign w:val="center"/>
          </w:tcPr>
          <w:p w:rsidR="00EB6D1C" w:rsidRPr="0099689F" w:rsidRDefault="006B47B3" w:rsidP="00072656">
            <w:pPr>
              <w:pStyle w:val="BodyTextIndent2"/>
              <w:ind w:left="0"/>
              <w:jc w:val="left"/>
              <w:rPr>
                <w:rFonts w:cs="Arial"/>
                <w:b w:val="0"/>
                <w:szCs w:val="22"/>
              </w:rPr>
            </w:pPr>
            <w:r w:rsidRPr="0099689F">
              <w:rPr>
                <w:rFonts w:cs="Arial"/>
                <w:b w:val="0"/>
                <w:szCs w:val="22"/>
              </w:rPr>
              <w:t>How realistic?</w:t>
            </w:r>
          </w:p>
        </w:tc>
        <w:tc>
          <w:tcPr>
            <w:tcW w:w="4500" w:type="dxa"/>
            <w:shd w:val="clear" w:color="auto" w:fill="CCFFCC"/>
            <w:vAlign w:val="center"/>
          </w:tcPr>
          <w:p w:rsidR="00EB6D1C" w:rsidRPr="0099689F" w:rsidRDefault="006B47B3" w:rsidP="00072656">
            <w:pPr>
              <w:pStyle w:val="BodyTextIndent2"/>
              <w:ind w:left="0"/>
              <w:jc w:val="left"/>
              <w:rPr>
                <w:rFonts w:cs="Arial"/>
                <w:b w:val="0"/>
                <w:szCs w:val="22"/>
              </w:rPr>
            </w:pPr>
            <w:r w:rsidRPr="0099689F">
              <w:rPr>
                <w:rFonts w:cs="Arial"/>
                <w:b w:val="0"/>
                <w:szCs w:val="22"/>
              </w:rPr>
              <w:t>More realistic. Much better assessment of the financial performance of the investment</w:t>
            </w:r>
          </w:p>
        </w:tc>
      </w:tr>
    </w:tbl>
    <w:p w:rsidR="00D73F2D" w:rsidRPr="0099689F" w:rsidRDefault="00D73F2D">
      <w:pPr>
        <w:rPr>
          <w:rFonts w:cs="Arial"/>
          <w:szCs w:val="22"/>
        </w:rPr>
      </w:pPr>
    </w:p>
    <w:p w:rsidR="00D73F2D" w:rsidRPr="0099689F" w:rsidRDefault="00D73F2D">
      <w:pPr>
        <w:rPr>
          <w:rFonts w:cs="Arial"/>
          <w:szCs w:val="22"/>
        </w:rPr>
      </w:pPr>
    </w:p>
    <w:p w:rsidR="00D73F2D" w:rsidRPr="0099689F" w:rsidRDefault="00D73F2D">
      <w:pPr>
        <w:rPr>
          <w:rFonts w:cs="Arial"/>
          <w:szCs w:val="22"/>
        </w:rPr>
      </w:pPr>
    </w:p>
    <w:p w:rsidR="00D73F2D" w:rsidRPr="0099689F" w:rsidRDefault="00D73F2D">
      <w:pPr>
        <w:rPr>
          <w:rFonts w:cs="Arial"/>
          <w:szCs w:val="22"/>
        </w:rPr>
      </w:pPr>
    </w:p>
    <w:p w:rsidR="00D73F2D" w:rsidRPr="0099689F" w:rsidRDefault="00D73F2D">
      <w:pPr>
        <w:rPr>
          <w:rFonts w:cs="Arial"/>
          <w:szCs w:val="22"/>
        </w:rPr>
      </w:pPr>
    </w:p>
    <w:p w:rsidR="000266AB" w:rsidRPr="0099689F" w:rsidRDefault="000266AB">
      <w:pPr>
        <w:rPr>
          <w:rFonts w:cs="Arial"/>
          <w:bCs/>
          <w:szCs w:val="22"/>
        </w:rPr>
      </w:pPr>
    </w:p>
    <w:p w:rsidR="000A0D64" w:rsidRPr="0099689F" w:rsidRDefault="006B47B3" w:rsidP="000A0D64">
      <w:pPr>
        <w:pStyle w:val="ManHeadingTwo"/>
        <w:spacing w:before="0" w:after="0"/>
        <w:outlineLvl w:val="9"/>
        <w:rPr>
          <w:rFonts w:ascii="Arial Black" w:hAnsi="Arial Black" w:cs="Arial"/>
          <w:b w:val="0"/>
          <w:sz w:val="22"/>
          <w:szCs w:val="22"/>
        </w:rPr>
      </w:pPr>
      <w:r w:rsidRPr="0099689F">
        <w:rPr>
          <w:sz w:val="22"/>
          <w:szCs w:val="22"/>
        </w:rPr>
        <w:br w:type="page"/>
      </w:r>
      <w:r w:rsidRPr="0099689F">
        <w:rPr>
          <w:rFonts w:ascii="Arial Black" w:hAnsi="Arial Black"/>
        </w:rPr>
        <w:lastRenderedPageBreak/>
        <w:t xml:space="preserve">Cap Rate vs. the Internal Rate of Return (IRR) </w:t>
      </w:r>
    </w:p>
    <w:p w:rsidR="000A0D64" w:rsidRPr="0099689F" w:rsidRDefault="000A0D64" w:rsidP="000A0D64">
      <w:pPr>
        <w:rPr>
          <w:bCs/>
          <w:szCs w:val="22"/>
        </w:rPr>
      </w:pPr>
    </w:p>
    <w:p w:rsidR="000A0D64" w:rsidRPr="001B0C94" w:rsidRDefault="006B47B3" w:rsidP="000A0D64">
      <w:pPr>
        <w:rPr>
          <w:rFonts w:ascii="Arial" w:hAnsi="Arial" w:cs="Arial"/>
          <w:bCs/>
          <w:sz w:val="22"/>
          <w:szCs w:val="22"/>
        </w:rPr>
      </w:pPr>
      <w:r w:rsidRPr="001B0C94">
        <w:rPr>
          <w:rFonts w:ascii="Arial" w:hAnsi="Arial" w:cs="Arial"/>
          <w:bCs/>
          <w:sz w:val="22"/>
          <w:szCs w:val="22"/>
        </w:rPr>
        <w:t>The Cap Rate and the IRR are two completely different financial measures or returns.</w:t>
      </w:r>
    </w:p>
    <w:p w:rsidR="000A0D64" w:rsidRPr="001B0C94" w:rsidRDefault="000A0D64" w:rsidP="000A0D64">
      <w:pPr>
        <w:rPr>
          <w:rFonts w:ascii="Arial" w:hAnsi="Arial" w:cs="Arial"/>
          <w:bCs/>
          <w:sz w:val="22"/>
          <w:szCs w:val="22"/>
        </w:rPr>
      </w:pPr>
    </w:p>
    <w:p w:rsidR="000A0D64" w:rsidRPr="001B0C94" w:rsidRDefault="006B47B3" w:rsidP="000A0D64">
      <w:pPr>
        <w:rPr>
          <w:rFonts w:ascii="Arial" w:hAnsi="Arial" w:cs="Arial"/>
          <w:bCs/>
          <w:sz w:val="22"/>
          <w:szCs w:val="22"/>
        </w:rPr>
      </w:pPr>
      <w:r w:rsidRPr="001B0C94">
        <w:rPr>
          <w:rFonts w:ascii="Arial" w:hAnsi="Arial" w:cs="Arial"/>
          <w:bCs/>
          <w:sz w:val="22"/>
          <w:szCs w:val="22"/>
        </w:rPr>
        <w:t>They cannot be compared. It’s like comparing apples and oranges</w:t>
      </w:r>
    </w:p>
    <w:p w:rsidR="000A0D64" w:rsidRPr="001B0C94" w:rsidRDefault="000A0D64" w:rsidP="000A0D64">
      <w:pPr>
        <w:rPr>
          <w:rFonts w:ascii="Arial" w:hAnsi="Arial" w:cs="Arial"/>
          <w:bCs/>
          <w:sz w:val="22"/>
          <w:szCs w:val="22"/>
        </w:rPr>
      </w:pPr>
    </w:p>
    <w:p w:rsidR="000A0D64" w:rsidRPr="001B0C94" w:rsidRDefault="006B47B3" w:rsidP="000A0D64">
      <w:pPr>
        <w:rPr>
          <w:rFonts w:ascii="Arial" w:hAnsi="Arial" w:cs="Arial"/>
          <w:bCs/>
          <w:sz w:val="22"/>
          <w:szCs w:val="22"/>
        </w:rPr>
      </w:pPr>
      <w:r w:rsidRPr="001B0C94">
        <w:rPr>
          <w:rFonts w:ascii="Arial" w:hAnsi="Arial" w:cs="Arial"/>
          <w:bCs/>
          <w:sz w:val="22"/>
          <w:szCs w:val="22"/>
        </w:rPr>
        <w:t>Let’s look at a very simple analysis using the “Cap Rate” method and the “Discounted Cash Flow Analysis” approach using the Internal Rate of Return (IRR).</w:t>
      </w:r>
    </w:p>
    <w:p w:rsidR="000A0D64" w:rsidRPr="001B0C94" w:rsidRDefault="000A0D64" w:rsidP="000A0D64">
      <w:pPr>
        <w:rPr>
          <w:rFonts w:ascii="Arial" w:hAnsi="Arial" w:cs="Arial"/>
          <w:bCs/>
          <w:sz w:val="22"/>
          <w:szCs w:val="22"/>
        </w:rPr>
      </w:pPr>
    </w:p>
    <w:p w:rsidR="000A0D64" w:rsidRPr="001B0C94" w:rsidRDefault="006B47B3" w:rsidP="000A0D64">
      <w:pPr>
        <w:rPr>
          <w:rFonts w:ascii="Arial" w:hAnsi="Arial" w:cs="Arial"/>
          <w:b/>
          <w:bCs/>
          <w:sz w:val="22"/>
          <w:szCs w:val="22"/>
        </w:rPr>
      </w:pPr>
      <w:r w:rsidRPr="001B0C94">
        <w:rPr>
          <w:rFonts w:ascii="Arial" w:hAnsi="Arial" w:cs="Arial"/>
          <w:b/>
          <w:bCs/>
          <w:sz w:val="22"/>
          <w:szCs w:val="22"/>
        </w:rPr>
        <w:t>Case Study</w:t>
      </w:r>
      <w:r w:rsidR="003B7079" w:rsidRPr="001B0C94">
        <w:rPr>
          <w:rFonts w:ascii="Arial" w:hAnsi="Arial" w:cs="Arial"/>
          <w:b/>
          <w:bCs/>
          <w:sz w:val="22"/>
          <w:szCs w:val="22"/>
        </w:rPr>
        <w:t xml:space="preserve">. </w:t>
      </w:r>
    </w:p>
    <w:p w:rsidR="000A0D64" w:rsidRPr="001B0C94" w:rsidRDefault="000A0D64" w:rsidP="000A0D64">
      <w:pPr>
        <w:rPr>
          <w:rFonts w:ascii="Arial" w:hAnsi="Arial" w:cs="Arial"/>
          <w:b/>
          <w:bCs/>
          <w:sz w:val="22"/>
          <w:szCs w:val="22"/>
        </w:rPr>
      </w:pPr>
    </w:p>
    <w:p w:rsidR="000A0D64" w:rsidRPr="001B0C94" w:rsidRDefault="006B47B3" w:rsidP="000A0D64">
      <w:pPr>
        <w:rPr>
          <w:rFonts w:ascii="Arial" w:hAnsi="Arial" w:cs="Arial"/>
          <w:bCs/>
          <w:sz w:val="22"/>
          <w:szCs w:val="22"/>
        </w:rPr>
      </w:pPr>
      <w:r w:rsidRPr="001B0C94">
        <w:rPr>
          <w:rFonts w:ascii="Arial" w:hAnsi="Arial" w:cs="Arial"/>
          <w:bCs/>
          <w:sz w:val="22"/>
          <w:szCs w:val="22"/>
        </w:rPr>
        <w:t>Property Type. Income property</w:t>
      </w:r>
    </w:p>
    <w:p w:rsidR="000A0D64" w:rsidRPr="001B0C94" w:rsidRDefault="006B47B3" w:rsidP="000A0D64">
      <w:pPr>
        <w:rPr>
          <w:rFonts w:ascii="Arial" w:hAnsi="Arial" w:cs="Arial"/>
          <w:bCs/>
          <w:sz w:val="22"/>
          <w:szCs w:val="22"/>
        </w:rPr>
      </w:pPr>
      <w:r w:rsidRPr="001B0C94">
        <w:rPr>
          <w:rFonts w:ascii="Arial" w:hAnsi="Arial" w:cs="Arial"/>
          <w:bCs/>
          <w:sz w:val="22"/>
          <w:szCs w:val="22"/>
        </w:rPr>
        <w:t>Analysis Period: 5 years</w:t>
      </w:r>
    </w:p>
    <w:p w:rsidR="000A0D64" w:rsidRPr="001B0C94" w:rsidRDefault="006B47B3" w:rsidP="000A0D64">
      <w:pPr>
        <w:rPr>
          <w:rFonts w:ascii="Arial" w:hAnsi="Arial" w:cs="Arial"/>
          <w:bCs/>
          <w:sz w:val="22"/>
          <w:szCs w:val="22"/>
        </w:rPr>
      </w:pPr>
      <w:r w:rsidRPr="001B0C94">
        <w:rPr>
          <w:rFonts w:ascii="Arial" w:hAnsi="Arial" w:cs="Arial"/>
          <w:bCs/>
          <w:sz w:val="22"/>
          <w:szCs w:val="22"/>
        </w:rPr>
        <w:t>Asking Price: $1,000,000</w:t>
      </w:r>
    </w:p>
    <w:p w:rsidR="000A0D64" w:rsidRPr="001B0C94" w:rsidRDefault="000A0D64" w:rsidP="000A0D64">
      <w:pPr>
        <w:rPr>
          <w:rFonts w:ascii="Arial" w:hAnsi="Arial" w:cs="Arial"/>
          <w:bCs/>
          <w:sz w:val="22"/>
          <w:szCs w:val="22"/>
        </w:rPr>
      </w:pPr>
    </w:p>
    <w:p w:rsidR="000A0D64" w:rsidRPr="001B0C94" w:rsidRDefault="006B47B3" w:rsidP="000A0D64">
      <w:pPr>
        <w:rPr>
          <w:rFonts w:ascii="Arial" w:hAnsi="Arial" w:cs="Arial"/>
          <w:bCs/>
          <w:sz w:val="22"/>
          <w:szCs w:val="22"/>
        </w:rPr>
      </w:pPr>
      <w:r w:rsidRPr="001B0C94">
        <w:rPr>
          <w:rFonts w:ascii="Arial" w:hAnsi="Arial" w:cs="Arial"/>
          <w:bCs/>
          <w:sz w:val="22"/>
          <w:szCs w:val="22"/>
        </w:rPr>
        <w:t>Income &amp; Expense Statement</w:t>
      </w:r>
    </w:p>
    <w:p w:rsidR="000A0D64" w:rsidRPr="001B0C94" w:rsidRDefault="006B47B3" w:rsidP="000A0D64">
      <w:pPr>
        <w:ind w:firstLine="720"/>
        <w:rPr>
          <w:rFonts w:ascii="Arial" w:hAnsi="Arial" w:cs="Arial"/>
          <w:bCs/>
          <w:sz w:val="22"/>
          <w:szCs w:val="22"/>
        </w:rPr>
      </w:pPr>
      <w:r w:rsidRPr="001B0C94">
        <w:rPr>
          <w:rFonts w:ascii="Arial" w:hAnsi="Arial" w:cs="Arial"/>
          <w:bCs/>
          <w:sz w:val="22"/>
          <w:szCs w:val="22"/>
        </w:rPr>
        <w:t xml:space="preserve">Revenue             </w:t>
      </w:r>
      <w:r w:rsidRPr="001B0C94">
        <w:rPr>
          <w:rFonts w:ascii="Arial" w:hAnsi="Arial" w:cs="Arial"/>
          <w:bCs/>
          <w:sz w:val="22"/>
          <w:szCs w:val="22"/>
        </w:rPr>
        <w:tab/>
        <w:t>$125,000 (After vacancy allowance) increasing at 2.5% per year compounding</w:t>
      </w:r>
    </w:p>
    <w:p w:rsidR="000A0D64" w:rsidRPr="001B0C94" w:rsidRDefault="006B47B3" w:rsidP="000A0D64">
      <w:pPr>
        <w:ind w:firstLine="720"/>
        <w:rPr>
          <w:rFonts w:ascii="Arial" w:hAnsi="Arial" w:cs="Arial"/>
          <w:bCs/>
          <w:sz w:val="22"/>
          <w:szCs w:val="22"/>
          <w:u w:val="single"/>
        </w:rPr>
      </w:pPr>
      <w:r w:rsidRPr="001B0C94">
        <w:rPr>
          <w:rFonts w:ascii="Arial" w:hAnsi="Arial" w:cs="Arial"/>
          <w:bCs/>
          <w:sz w:val="22"/>
          <w:szCs w:val="22"/>
        </w:rPr>
        <w:t xml:space="preserve">Expenses (40%)    </w:t>
      </w:r>
      <w:r w:rsidRPr="001B0C94">
        <w:rPr>
          <w:rFonts w:ascii="Arial" w:hAnsi="Arial" w:cs="Arial"/>
          <w:bCs/>
          <w:sz w:val="22"/>
          <w:szCs w:val="22"/>
        </w:rPr>
        <w:tab/>
        <w:t xml:space="preserve">    </w:t>
      </w:r>
      <w:r w:rsidRPr="001B0C94">
        <w:rPr>
          <w:rFonts w:ascii="Arial" w:hAnsi="Arial" w:cs="Arial"/>
          <w:bCs/>
          <w:sz w:val="22"/>
          <w:szCs w:val="22"/>
          <w:u w:val="single"/>
        </w:rPr>
        <w:t>50,000</w:t>
      </w:r>
    </w:p>
    <w:p w:rsidR="000A0D64" w:rsidRPr="001B0C94" w:rsidRDefault="006B47B3" w:rsidP="000A0D64">
      <w:pPr>
        <w:ind w:firstLine="720"/>
        <w:rPr>
          <w:rFonts w:ascii="Arial" w:hAnsi="Arial" w:cs="Arial"/>
          <w:bCs/>
          <w:sz w:val="22"/>
          <w:szCs w:val="22"/>
        </w:rPr>
      </w:pPr>
      <w:r w:rsidRPr="001B0C94">
        <w:rPr>
          <w:rFonts w:ascii="Arial" w:hAnsi="Arial" w:cs="Arial"/>
          <w:bCs/>
          <w:sz w:val="22"/>
          <w:szCs w:val="22"/>
        </w:rPr>
        <w:t>Net Operating Income    75,000</w:t>
      </w:r>
    </w:p>
    <w:p w:rsidR="000A0D64" w:rsidRPr="001B0C94" w:rsidRDefault="000A0D64" w:rsidP="000A0D64">
      <w:pPr>
        <w:rPr>
          <w:rFonts w:ascii="Arial" w:hAnsi="Arial" w:cs="Arial"/>
          <w:bCs/>
          <w:sz w:val="22"/>
          <w:szCs w:val="22"/>
        </w:rPr>
      </w:pPr>
    </w:p>
    <w:p w:rsidR="000A0D64" w:rsidRPr="001B0C94" w:rsidRDefault="006B47B3" w:rsidP="000A0D64">
      <w:pPr>
        <w:rPr>
          <w:rFonts w:ascii="Arial" w:hAnsi="Arial" w:cs="Arial"/>
          <w:bCs/>
          <w:sz w:val="22"/>
          <w:szCs w:val="22"/>
        </w:rPr>
      </w:pPr>
      <w:r w:rsidRPr="001B0C94">
        <w:rPr>
          <w:rFonts w:ascii="Arial" w:hAnsi="Arial" w:cs="Arial"/>
          <w:bCs/>
          <w:sz w:val="22"/>
          <w:szCs w:val="22"/>
        </w:rPr>
        <w:t>Financing</w:t>
      </w:r>
    </w:p>
    <w:p w:rsidR="000A0D64" w:rsidRPr="001B0C94" w:rsidRDefault="006B47B3" w:rsidP="000A0D64">
      <w:pPr>
        <w:ind w:firstLine="360"/>
        <w:rPr>
          <w:rFonts w:ascii="Arial" w:hAnsi="Arial" w:cs="Arial"/>
          <w:bCs/>
          <w:sz w:val="22"/>
          <w:szCs w:val="22"/>
        </w:rPr>
      </w:pPr>
      <w:r w:rsidRPr="001B0C94">
        <w:rPr>
          <w:rFonts w:ascii="Arial" w:hAnsi="Arial" w:cs="Arial"/>
          <w:bCs/>
          <w:sz w:val="22"/>
          <w:szCs w:val="22"/>
        </w:rPr>
        <w:t xml:space="preserve">Loan Amount: $600,000 Loan to Value Ratio is 60% Interest Rate: 6.00% Amortization Period: 25 years </w:t>
      </w:r>
    </w:p>
    <w:p w:rsidR="000A0D64" w:rsidRPr="001B0C94" w:rsidRDefault="000A0D64" w:rsidP="000A0D64">
      <w:pPr>
        <w:ind w:left="1260" w:hanging="1260"/>
        <w:rPr>
          <w:rFonts w:ascii="Arial" w:hAnsi="Arial" w:cs="Arial"/>
          <w:bCs/>
          <w:sz w:val="22"/>
          <w:szCs w:val="22"/>
        </w:rPr>
      </w:pPr>
    </w:p>
    <w:p w:rsidR="000A0D64" w:rsidRPr="001B0C94" w:rsidRDefault="006B47B3" w:rsidP="000A0D64">
      <w:pPr>
        <w:ind w:left="1260" w:hanging="1260"/>
        <w:rPr>
          <w:rFonts w:ascii="Arial" w:hAnsi="Arial" w:cs="Arial"/>
          <w:bCs/>
          <w:sz w:val="22"/>
          <w:szCs w:val="22"/>
        </w:rPr>
      </w:pPr>
      <w:r w:rsidRPr="001B0C94">
        <w:rPr>
          <w:rFonts w:ascii="Arial" w:hAnsi="Arial" w:cs="Arial"/>
          <w:bCs/>
          <w:sz w:val="22"/>
          <w:szCs w:val="22"/>
        </w:rPr>
        <w:t>Sale Price: The sale price at the end of the five years is based on the Net Operating income in year 6 using a 7.50% Cap Rate</w:t>
      </w:r>
    </w:p>
    <w:p w:rsidR="000A0D64" w:rsidRPr="001B0C94" w:rsidRDefault="000A0D64" w:rsidP="000A0D64">
      <w:pPr>
        <w:rPr>
          <w:rFonts w:ascii="Arial" w:hAnsi="Arial" w:cs="Arial"/>
          <w:bCs/>
          <w:sz w:val="22"/>
          <w:szCs w:val="22"/>
        </w:rPr>
      </w:pPr>
    </w:p>
    <w:p w:rsidR="000A0D64" w:rsidRPr="001B0C94" w:rsidRDefault="006B47B3" w:rsidP="000A0D64">
      <w:pPr>
        <w:ind w:left="1260" w:hanging="1260"/>
        <w:rPr>
          <w:rFonts w:ascii="Arial" w:hAnsi="Arial" w:cs="Arial"/>
          <w:b/>
          <w:bCs/>
          <w:sz w:val="22"/>
          <w:szCs w:val="22"/>
        </w:rPr>
      </w:pPr>
      <w:r w:rsidRPr="001B0C94">
        <w:rPr>
          <w:rFonts w:ascii="Arial" w:hAnsi="Arial" w:cs="Arial"/>
          <w:b/>
          <w:bCs/>
          <w:sz w:val="22"/>
          <w:szCs w:val="22"/>
        </w:rPr>
        <w:t>Cap Rate Approach</w:t>
      </w:r>
    </w:p>
    <w:p w:rsidR="000A0D64" w:rsidRPr="001B0C94" w:rsidRDefault="000A0D64" w:rsidP="000A0D64">
      <w:pPr>
        <w:ind w:left="1260" w:hanging="1260"/>
        <w:rPr>
          <w:rFonts w:ascii="Arial" w:hAnsi="Arial" w:cs="Arial"/>
          <w:bCs/>
          <w:sz w:val="22"/>
          <w:szCs w:val="22"/>
        </w:rPr>
      </w:pPr>
    </w:p>
    <w:p w:rsidR="000A0D64" w:rsidRPr="001B0C94" w:rsidRDefault="006B47B3" w:rsidP="000A0D64">
      <w:pPr>
        <w:ind w:left="1260" w:hanging="1260"/>
        <w:rPr>
          <w:rFonts w:ascii="Arial" w:hAnsi="Arial" w:cs="Arial"/>
          <w:bCs/>
          <w:sz w:val="22"/>
          <w:szCs w:val="22"/>
        </w:rPr>
      </w:pPr>
      <w:r w:rsidRPr="001B0C94">
        <w:rPr>
          <w:rFonts w:ascii="Arial" w:hAnsi="Arial" w:cs="Arial"/>
          <w:bCs/>
          <w:sz w:val="22"/>
          <w:szCs w:val="22"/>
        </w:rPr>
        <w:t xml:space="preserve">Cap Rate = </w:t>
      </w:r>
      <w:r w:rsidRPr="001B0C94">
        <w:rPr>
          <w:rFonts w:ascii="Arial" w:hAnsi="Arial" w:cs="Arial"/>
          <w:bCs/>
          <w:sz w:val="22"/>
          <w:szCs w:val="22"/>
          <w:u w:val="single"/>
        </w:rPr>
        <w:t>Net Operating Income x 100</w:t>
      </w:r>
      <w:r w:rsidRPr="001B0C94">
        <w:rPr>
          <w:rFonts w:ascii="Arial" w:hAnsi="Arial" w:cs="Arial"/>
          <w:bCs/>
          <w:sz w:val="22"/>
          <w:szCs w:val="22"/>
        </w:rPr>
        <w:t xml:space="preserve"> = </w:t>
      </w:r>
      <w:r w:rsidRPr="001B0C94">
        <w:rPr>
          <w:rFonts w:ascii="Arial" w:hAnsi="Arial" w:cs="Arial"/>
          <w:bCs/>
          <w:sz w:val="22"/>
          <w:szCs w:val="22"/>
          <w:u w:val="single"/>
        </w:rPr>
        <w:t>75,000 x 100</w:t>
      </w:r>
      <w:r w:rsidRPr="001B0C94">
        <w:rPr>
          <w:rFonts w:ascii="Arial" w:hAnsi="Arial" w:cs="Arial"/>
          <w:bCs/>
          <w:sz w:val="22"/>
          <w:szCs w:val="22"/>
        </w:rPr>
        <w:t xml:space="preserve"> = 7.50%</w:t>
      </w:r>
    </w:p>
    <w:p w:rsidR="000A0D64" w:rsidRPr="001B0C94" w:rsidRDefault="006B47B3" w:rsidP="000A0D64">
      <w:pPr>
        <w:rPr>
          <w:rFonts w:ascii="Arial" w:hAnsi="Arial" w:cs="Arial"/>
          <w:bCs/>
          <w:sz w:val="22"/>
          <w:szCs w:val="22"/>
        </w:rPr>
      </w:pPr>
      <w:r w:rsidRPr="001B0C94">
        <w:rPr>
          <w:rFonts w:ascii="Arial" w:hAnsi="Arial" w:cs="Arial"/>
          <w:bCs/>
          <w:sz w:val="22"/>
          <w:szCs w:val="22"/>
        </w:rPr>
        <w:t xml:space="preserve">                    Price                                         1,000,000</w:t>
      </w:r>
    </w:p>
    <w:p w:rsidR="000A0D64" w:rsidRPr="0099689F" w:rsidRDefault="000A0D64" w:rsidP="000A0D64">
      <w:pPr>
        <w:rPr>
          <w:rFonts w:cs="Arial"/>
          <w:bCs/>
          <w:szCs w:val="22"/>
        </w:rPr>
      </w:pPr>
    </w:p>
    <w:p w:rsidR="000A0D64" w:rsidRPr="00561F68" w:rsidRDefault="006B47B3" w:rsidP="00471F9E">
      <w:pPr>
        <w:ind w:left="1260" w:hanging="1260"/>
        <w:rPr>
          <w:rFonts w:ascii="Arial" w:hAnsi="Arial" w:cs="Arial"/>
          <w:b/>
          <w:bCs/>
          <w:sz w:val="22"/>
          <w:szCs w:val="22"/>
        </w:rPr>
      </w:pPr>
      <w:r w:rsidRPr="0099689F">
        <w:rPr>
          <w:rFonts w:cs="Arial"/>
          <w:b/>
          <w:bCs/>
          <w:szCs w:val="22"/>
        </w:rPr>
        <w:br w:type="page"/>
      </w:r>
      <w:r w:rsidR="00471F9E" w:rsidRPr="00561F68">
        <w:rPr>
          <w:rFonts w:ascii="Arial" w:hAnsi="Arial" w:cs="Arial"/>
          <w:b/>
          <w:bCs/>
          <w:sz w:val="22"/>
          <w:szCs w:val="22"/>
        </w:rPr>
        <w:lastRenderedPageBreak/>
        <w:t>Discounted Cash Flow Analysis a</w:t>
      </w:r>
      <w:r w:rsidRPr="00561F68">
        <w:rPr>
          <w:rFonts w:ascii="Arial" w:hAnsi="Arial" w:cs="Arial"/>
          <w:b/>
          <w:bCs/>
          <w:sz w:val="22"/>
          <w:szCs w:val="22"/>
        </w:rPr>
        <w:t>pproach</w:t>
      </w:r>
      <w:r w:rsidR="00471F9E" w:rsidRPr="00561F68">
        <w:rPr>
          <w:rFonts w:ascii="Arial" w:hAnsi="Arial" w:cs="Arial"/>
          <w:b/>
          <w:bCs/>
          <w:sz w:val="22"/>
          <w:szCs w:val="22"/>
        </w:rPr>
        <w:t>. Net Cash Flow Report</w:t>
      </w:r>
    </w:p>
    <w:p w:rsidR="00A258D5" w:rsidRPr="00561F68" w:rsidRDefault="00A258D5" w:rsidP="00471F9E">
      <w:pPr>
        <w:ind w:left="1260" w:hanging="1260"/>
        <w:rPr>
          <w:rFonts w:ascii="Arial" w:hAnsi="Arial" w:cs="Arial"/>
          <w:b/>
          <w:bCs/>
          <w:sz w:val="22"/>
          <w:szCs w:val="22"/>
        </w:rPr>
      </w:pPr>
    </w:p>
    <w:p w:rsidR="000A0D64" w:rsidRPr="00561F68" w:rsidRDefault="006B47B3" w:rsidP="000A0D64">
      <w:pPr>
        <w:ind w:left="1260" w:hanging="1260"/>
        <w:rPr>
          <w:rFonts w:ascii="Arial" w:hAnsi="Arial" w:cs="Arial"/>
          <w:b/>
          <w:bCs/>
          <w:sz w:val="22"/>
          <w:szCs w:val="22"/>
        </w:rPr>
      </w:pPr>
      <w:r w:rsidRPr="00561F68">
        <w:rPr>
          <w:rFonts w:ascii="Arial" w:hAnsi="Arial" w:cs="Arial"/>
          <w:noProof/>
          <w:sz w:val="22"/>
          <w:szCs w:val="22"/>
          <w:lang w:val="en-US" w:eastAsia="en-US"/>
        </w:rPr>
        <w:drawing>
          <wp:inline distT="0" distB="0" distL="0" distR="0">
            <wp:extent cx="5943600" cy="287655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59955" name="Picture 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943600" cy="2876550"/>
                    </a:xfrm>
                    <a:prstGeom prst="rect">
                      <a:avLst/>
                    </a:prstGeom>
                    <a:noFill/>
                    <a:ln>
                      <a:noFill/>
                    </a:ln>
                  </pic:spPr>
                </pic:pic>
              </a:graphicData>
            </a:graphic>
          </wp:inline>
        </w:drawing>
      </w:r>
    </w:p>
    <w:p w:rsidR="002B793C" w:rsidRPr="00561F68" w:rsidRDefault="002B793C" w:rsidP="000A0D64">
      <w:pPr>
        <w:ind w:left="1260" w:hanging="1260"/>
        <w:rPr>
          <w:rFonts w:ascii="Arial" w:hAnsi="Arial" w:cs="Arial"/>
          <w:b/>
          <w:bCs/>
          <w:sz w:val="22"/>
          <w:szCs w:val="22"/>
        </w:rPr>
      </w:pPr>
    </w:p>
    <w:p w:rsidR="000A0D64" w:rsidRPr="00561F68" w:rsidRDefault="006B47B3" w:rsidP="000A0D64">
      <w:pPr>
        <w:ind w:left="1260" w:hanging="1260"/>
        <w:rPr>
          <w:rFonts w:ascii="Arial" w:hAnsi="Arial" w:cs="Arial"/>
          <w:b/>
          <w:bCs/>
          <w:sz w:val="22"/>
          <w:szCs w:val="22"/>
        </w:rPr>
      </w:pPr>
      <w:r w:rsidRPr="00561F68">
        <w:rPr>
          <w:rFonts w:ascii="Arial" w:hAnsi="Arial" w:cs="Arial"/>
          <w:b/>
          <w:bCs/>
          <w:sz w:val="22"/>
          <w:szCs w:val="22"/>
        </w:rPr>
        <w:t>Results</w:t>
      </w:r>
    </w:p>
    <w:p w:rsidR="000A0D64" w:rsidRPr="00561F68" w:rsidRDefault="000A0D64" w:rsidP="000A0D64">
      <w:pPr>
        <w:ind w:left="1260" w:hanging="1260"/>
        <w:rPr>
          <w:rFonts w:ascii="Arial" w:hAnsi="Arial" w:cs="Arial"/>
          <w:bCs/>
          <w:sz w:val="22"/>
          <w:szCs w:val="22"/>
        </w:rPr>
      </w:pPr>
    </w:p>
    <w:p w:rsidR="000A0D64" w:rsidRPr="00561F68" w:rsidRDefault="006B47B3" w:rsidP="00FF761E">
      <w:pPr>
        <w:rPr>
          <w:rFonts w:ascii="Arial" w:hAnsi="Arial" w:cs="Arial"/>
          <w:bCs/>
          <w:sz w:val="22"/>
          <w:szCs w:val="22"/>
        </w:rPr>
      </w:pPr>
      <w:r w:rsidRPr="00561F68">
        <w:rPr>
          <w:rFonts w:ascii="Arial" w:hAnsi="Arial" w:cs="Arial"/>
          <w:bCs/>
          <w:sz w:val="22"/>
          <w:szCs w:val="22"/>
        </w:rPr>
        <w:t xml:space="preserve">The Cap Rate </w:t>
      </w:r>
      <w:r w:rsidR="00FF761E" w:rsidRPr="00561F68">
        <w:rPr>
          <w:rFonts w:ascii="Arial" w:hAnsi="Arial" w:cs="Arial"/>
          <w:bCs/>
          <w:sz w:val="22"/>
          <w:szCs w:val="22"/>
        </w:rPr>
        <w:t>is 7.50% and the Internal Rate o</w:t>
      </w:r>
      <w:r w:rsidRPr="00561F68">
        <w:rPr>
          <w:rFonts w:ascii="Arial" w:hAnsi="Arial" w:cs="Arial"/>
          <w:bCs/>
          <w:sz w:val="22"/>
          <w:szCs w:val="22"/>
        </w:rPr>
        <w:t xml:space="preserve">f Return is </w:t>
      </w:r>
      <w:r w:rsidR="008977EC" w:rsidRPr="00561F68">
        <w:rPr>
          <w:rFonts w:ascii="Arial" w:hAnsi="Arial" w:cs="Arial"/>
          <w:bCs/>
          <w:sz w:val="22"/>
          <w:szCs w:val="22"/>
        </w:rPr>
        <w:t>15.08</w:t>
      </w:r>
      <w:r w:rsidRPr="00561F68">
        <w:rPr>
          <w:rFonts w:ascii="Arial" w:hAnsi="Arial" w:cs="Arial"/>
          <w:bCs/>
          <w:sz w:val="22"/>
          <w:szCs w:val="22"/>
        </w:rPr>
        <w:t>% which is closer to the true financial return.</w:t>
      </w:r>
    </w:p>
    <w:p w:rsidR="000A0D64" w:rsidRPr="00561F68" w:rsidRDefault="000A0D64" w:rsidP="000A0D64">
      <w:pPr>
        <w:ind w:left="1260" w:hanging="1260"/>
        <w:rPr>
          <w:rFonts w:ascii="Arial" w:hAnsi="Arial" w:cs="Arial"/>
          <w:bCs/>
          <w:sz w:val="22"/>
          <w:szCs w:val="22"/>
        </w:rPr>
      </w:pPr>
    </w:p>
    <w:p w:rsidR="000A0D64" w:rsidRPr="00561F68" w:rsidRDefault="006B47B3" w:rsidP="000A0D64">
      <w:pPr>
        <w:ind w:left="1260" w:hanging="1260"/>
        <w:rPr>
          <w:rFonts w:ascii="Arial" w:hAnsi="Arial" w:cs="Arial"/>
          <w:bCs/>
          <w:sz w:val="22"/>
          <w:szCs w:val="22"/>
        </w:rPr>
      </w:pPr>
      <w:r w:rsidRPr="00561F68">
        <w:rPr>
          <w:rFonts w:ascii="Arial" w:hAnsi="Arial" w:cs="Arial"/>
          <w:bCs/>
          <w:sz w:val="22"/>
          <w:szCs w:val="22"/>
        </w:rPr>
        <w:t>The Internal Rate of Return (IRR) takes into account:</w:t>
      </w:r>
    </w:p>
    <w:p w:rsidR="000A0D64" w:rsidRPr="00561F68" w:rsidRDefault="000A0D64" w:rsidP="000A0D64">
      <w:pPr>
        <w:ind w:left="1260" w:hanging="1260"/>
        <w:rPr>
          <w:rFonts w:ascii="Arial" w:hAnsi="Arial" w:cs="Arial"/>
          <w:bCs/>
          <w:sz w:val="22"/>
          <w:szCs w:val="22"/>
        </w:rPr>
      </w:pPr>
    </w:p>
    <w:p w:rsidR="000A0D64" w:rsidRPr="00561F68" w:rsidRDefault="006B47B3" w:rsidP="00736461">
      <w:pPr>
        <w:numPr>
          <w:ilvl w:val="0"/>
          <w:numId w:val="9"/>
        </w:numPr>
        <w:rPr>
          <w:rFonts w:ascii="Arial" w:hAnsi="Arial" w:cs="Arial"/>
          <w:bCs/>
          <w:sz w:val="22"/>
          <w:szCs w:val="22"/>
        </w:rPr>
      </w:pPr>
      <w:r w:rsidRPr="00561F68">
        <w:rPr>
          <w:rFonts w:ascii="Arial" w:hAnsi="Arial" w:cs="Arial"/>
          <w:bCs/>
          <w:sz w:val="22"/>
          <w:szCs w:val="22"/>
        </w:rPr>
        <w:t>Financial leverage which generally increases the return but increases the risk</w:t>
      </w:r>
    </w:p>
    <w:p w:rsidR="000A0D64" w:rsidRPr="00561F68" w:rsidRDefault="000A0D64" w:rsidP="000A0D64">
      <w:pPr>
        <w:ind w:left="360"/>
        <w:rPr>
          <w:rFonts w:ascii="Arial" w:hAnsi="Arial" w:cs="Arial"/>
          <w:bCs/>
          <w:sz w:val="22"/>
          <w:szCs w:val="22"/>
        </w:rPr>
      </w:pPr>
    </w:p>
    <w:p w:rsidR="000A0D64" w:rsidRPr="00561F68" w:rsidRDefault="006B47B3" w:rsidP="00736461">
      <w:pPr>
        <w:numPr>
          <w:ilvl w:val="0"/>
          <w:numId w:val="9"/>
        </w:numPr>
        <w:rPr>
          <w:rFonts w:ascii="Arial" w:hAnsi="Arial" w:cs="Arial"/>
          <w:bCs/>
          <w:sz w:val="22"/>
          <w:szCs w:val="22"/>
        </w:rPr>
      </w:pPr>
      <w:r w:rsidRPr="00561F68">
        <w:rPr>
          <w:rFonts w:ascii="Arial" w:hAnsi="Arial" w:cs="Arial"/>
          <w:bCs/>
          <w:sz w:val="22"/>
          <w:szCs w:val="22"/>
        </w:rPr>
        <w:t>That rents increase each year</w:t>
      </w:r>
    </w:p>
    <w:p w:rsidR="000A0D64" w:rsidRPr="00561F68" w:rsidRDefault="000A0D64" w:rsidP="000A0D64">
      <w:pPr>
        <w:rPr>
          <w:rFonts w:ascii="Arial" w:hAnsi="Arial" w:cs="Arial"/>
          <w:bCs/>
          <w:sz w:val="22"/>
          <w:szCs w:val="22"/>
        </w:rPr>
      </w:pPr>
    </w:p>
    <w:p w:rsidR="000A0D64" w:rsidRPr="00561F68" w:rsidRDefault="006B47B3" w:rsidP="00736461">
      <w:pPr>
        <w:numPr>
          <w:ilvl w:val="0"/>
          <w:numId w:val="9"/>
        </w:numPr>
        <w:rPr>
          <w:rFonts w:ascii="Arial" w:hAnsi="Arial" w:cs="Arial"/>
          <w:bCs/>
          <w:sz w:val="22"/>
          <w:szCs w:val="22"/>
        </w:rPr>
      </w:pPr>
      <w:r w:rsidRPr="00561F68">
        <w:rPr>
          <w:rFonts w:ascii="Arial" w:hAnsi="Arial" w:cs="Arial"/>
          <w:bCs/>
          <w:sz w:val="22"/>
          <w:szCs w:val="22"/>
        </w:rPr>
        <w:t>That the property is sold at the end of the Analysis Period</w:t>
      </w:r>
    </w:p>
    <w:p w:rsidR="000A0D64" w:rsidRPr="00561F68" w:rsidRDefault="000A0D64" w:rsidP="000A0D64">
      <w:pPr>
        <w:rPr>
          <w:rFonts w:ascii="Arial" w:hAnsi="Arial" w:cs="Arial"/>
          <w:bCs/>
          <w:sz w:val="22"/>
          <w:szCs w:val="22"/>
        </w:rPr>
      </w:pPr>
    </w:p>
    <w:p w:rsidR="000A0D64" w:rsidRPr="00561F68" w:rsidRDefault="006B47B3" w:rsidP="00736461">
      <w:pPr>
        <w:numPr>
          <w:ilvl w:val="0"/>
          <w:numId w:val="9"/>
        </w:numPr>
        <w:rPr>
          <w:rFonts w:ascii="Arial" w:hAnsi="Arial" w:cs="Arial"/>
          <w:bCs/>
          <w:sz w:val="22"/>
          <w:szCs w:val="22"/>
        </w:rPr>
      </w:pPr>
      <w:r w:rsidRPr="00561F68">
        <w:rPr>
          <w:rFonts w:ascii="Arial" w:hAnsi="Arial" w:cs="Arial"/>
          <w:bCs/>
          <w:sz w:val="22"/>
          <w:szCs w:val="22"/>
        </w:rPr>
        <w:t>Take into account the Time Value of Money</w:t>
      </w:r>
    </w:p>
    <w:p w:rsidR="000A0D64" w:rsidRPr="00561F68" w:rsidRDefault="000A0D64" w:rsidP="000A0D64">
      <w:pPr>
        <w:rPr>
          <w:rFonts w:ascii="Arial" w:hAnsi="Arial" w:cs="Arial"/>
          <w:bCs/>
          <w:sz w:val="22"/>
          <w:szCs w:val="22"/>
        </w:rPr>
      </w:pPr>
    </w:p>
    <w:p w:rsidR="000A0D64" w:rsidRPr="00561F68" w:rsidRDefault="006B47B3" w:rsidP="000A0D64">
      <w:pPr>
        <w:rPr>
          <w:rFonts w:ascii="Arial" w:hAnsi="Arial" w:cs="Arial"/>
          <w:bCs/>
          <w:sz w:val="22"/>
          <w:szCs w:val="22"/>
        </w:rPr>
      </w:pPr>
      <w:r w:rsidRPr="00561F68">
        <w:rPr>
          <w:rFonts w:ascii="Arial" w:hAnsi="Arial" w:cs="Arial"/>
          <w:bCs/>
          <w:sz w:val="22"/>
          <w:szCs w:val="22"/>
        </w:rPr>
        <w:t>The Cap Rate ignores these important factors and assumes the following:</w:t>
      </w:r>
    </w:p>
    <w:p w:rsidR="000A0D64" w:rsidRPr="00561F68" w:rsidRDefault="000A0D64" w:rsidP="000A0D64">
      <w:pPr>
        <w:rPr>
          <w:rFonts w:ascii="Arial" w:hAnsi="Arial" w:cs="Arial"/>
          <w:bCs/>
          <w:sz w:val="22"/>
          <w:szCs w:val="22"/>
        </w:rPr>
      </w:pPr>
    </w:p>
    <w:p w:rsidR="000A0D64" w:rsidRPr="00561F68" w:rsidRDefault="006B47B3" w:rsidP="00736461">
      <w:pPr>
        <w:numPr>
          <w:ilvl w:val="0"/>
          <w:numId w:val="10"/>
        </w:numPr>
        <w:rPr>
          <w:rFonts w:ascii="Arial" w:hAnsi="Arial" w:cs="Arial"/>
          <w:bCs/>
          <w:sz w:val="22"/>
          <w:szCs w:val="22"/>
        </w:rPr>
      </w:pPr>
      <w:r w:rsidRPr="00561F68">
        <w:rPr>
          <w:rFonts w:ascii="Arial" w:hAnsi="Arial" w:cs="Arial"/>
          <w:bCs/>
          <w:sz w:val="22"/>
          <w:szCs w:val="22"/>
        </w:rPr>
        <w:t>Net Operating Income is constant and goes on forever</w:t>
      </w:r>
    </w:p>
    <w:p w:rsidR="000A0D64" w:rsidRPr="00561F68" w:rsidRDefault="006B47B3" w:rsidP="000A0D64">
      <w:pPr>
        <w:ind w:left="360"/>
        <w:rPr>
          <w:rFonts w:ascii="Arial" w:hAnsi="Arial" w:cs="Arial"/>
          <w:bCs/>
          <w:sz w:val="22"/>
          <w:szCs w:val="22"/>
        </w:rPr>
      </w:pPr>
      <w:r w:rsidRPr="00561F68">
        <w:rPr>
          <w:rFonts w:ascii="Arial" w:hAnsi="Arial" w:cs="Arial"/>
          <w:bCs/>
          <w:sz w:val="22"/>
          <w:szCs w:val="22"/>
        </w:rPr>
        <w:t xml:space="preserve">           </w:t>
      </w:r>
    </w:p>
    <w:p w:rsidR="000A0D64" w:rsidRPr="00561F68" w:rsidRDefault="006B47B3" w:rsidP="000A0D64">
      <w:pPr>
        <w:ind w:left="1080" w:firstLine="360"/>
        <w:rPr>
          <w:rFonts w:ascii="Arial" w:hAnsi="Arial" w:cs="Arial"/>
          <w:bCs/>
          <w:sz w:val="22"/>
          <w:szCs w:val="22"/>
        </w:rPr>
      </w:pPr>
      <w:r w:rsidRPr="00561F68">
        <w:rPr>
          <w:rFonts w:ascii="Arial" w:hAnsi="Arial" w:cs="Arial"/>
          <w:bCs/>
          <w:sz w:val="22"/>
          <w:szCs w:val="22"/>
        </w:rPr>
        <w:t xml:space="preserve"> Yr. 1 $75,000  Yr. 2 $75,000 etc.</w:t>
      </w:r>
    </w:p>
    <w:p w:rsidR="000A0D64" w:rsidRPr="00561F68" w:rsidRDefault="000A0D64" w:rsidP="000A0D64">
      <w:pPr>
        <w:ind w:left="360"/>
        <w:rPr>
          <w:rFonts w:ascii="Arial" w:hAnsi="Arial" w:cs="Arial"/>
          <w:bCs/>
          <w:sz w:val="22"/>
          <w:szCs w:val="22"/>
        </w:rPr>
      </w:pPr>
    </w:p>
    <w:p w:rsidR="000A0D64" w:rsidRPr="00561F68" w:rsidRDefault="006B47B3" w:rsidP="00736461">
      <w:pPr>
        <w:numPr>
          <w:ilvl w:val="0"/>
          <w:numId w:val="10"/>
        </w:numPr>
        <w:rPr>
          <w:rFonts w:ascii="Arial" w:hAnsi="Arial" w:cs="Arial"/>
          <w:bCs/>
          <w:sz w:val="22"/>
          <w:szCs w:val="22"/>
        </w:rPr>
      </w:pPr>
      <w:r w:rsidRPr="00561F68">
        <w:rPr>
          <w:rFonts w:ascii="Arial" w:hAnsi="Arial" w:cs="Arial"/>
          <w:bCs/>
          <w:sz w:val="22"/>
          <w:szCs w:val="22"/>
        </w:rPr>
        <w:t>The property is never sold</w:t>
      </w:r>
    </w:p>
    <w:p w:rsidR="000A0D64" w:rsidRPr="00561F68" w:rsidRDefault="000A0D64" w:rsidP="000A0D64">
      <w:pPr>
        <w:ind w:left="360"/>
        <w:rPr>
          <w:rFonts w:ascii="Arial" w:hAnsi="Arial" w:cs="Arial"/>
          <w:bCs/>
          <w:sz w:val="22"/>
          <w:szCs w:val="22"/>
        </w:rPr>
      </w:pPr>
    </w:p>
    <w:p w:rsidR="000A0D64" w:rsidRPr="00561F68" w:rsidRDefault="006B47B3" w:rsidP="00736461">
      <w:pPr>
        <w:numPr>
          <w:ilvl w:val="0"/>
          <w:numId w:val="10"/>
        </w:numPr>
        <w:rPr>
          <w:rFonts w:ascii="Arial" w:hAnsi="Arial" w:cs="Arial"/>
          <w:bCs/>
          <w:sz w:val="22"/>
          <w:szCs w:val="22"/>
        </w:rPr>
      </w:pPr>
      <w:r w:rsidRPr="00561F68">
        <w:rPr>
          <w:rFonts w:ascii="Arial" w:hAnsi="Arial" w:cs="Arial"/>
          <w:bCs/>
          <w:sz w:val="22"/>
          <w:szCs w:val="22"/>
        </w:rPr>
        <w:t>Ignores the time value of money</w:t>
      </w:r>
    </w:p>
    <w:p w:rsidR="000A0D64" w:rsidRPr="00561F68" w:rsidRDefault="000A0D64" w:rsidP="000266AB">
      <w:pPr>
        <w:pStyle w:val="Heading1"/>
        <w:jc w:val="left"/>
        <w:rPr>
          <w:rFonts w:ascii="Arial" w:hAnsi="Arial" w:cs="Arial"/>
          <w:sz w:val="22"/>
          <w:szCs w:val="22"/>
        </w:rPr>
      </w:pPr>
    </w:p>
    <w:p w:rsidR="000266AB" w:rsidRPr="0099689F" w:rsidRDefault="006B47B3" w:rsidP="00C5793F">
      <w:pPr>
        <w:pStyle w:val="Heading2"/>
      </w:pPr>
      <w:r w:rsidRPr="00561F68">
        <w:rPr>
          <w:rFonts w:ascii="Arial" w:hAnsi="Arial" w:cs="Arial"/>
          <w:szCs w:val="22"/>
        </w:rPr>
        <w:br w:type="page"/>
      </w:r>
      <w:bookmarkStart w:id="70" w:name="_Toc384192268"/>
      <w:r w:rsidRPr="0099689F">
        <w:lastRenderedPageBreak/>
        <w:t>Cap Rate and the Internal Rate of Return (IRR) Case Study</w:t>
      </w:r>
      <w:bookmarkEnd w:id="70"/>
    </w:p>
    <w:p w:rsidR="000266AB" w:rsidRPr="0099689F" w:rsidRDefault="000266AB">
      <w:pPr>
        <w:rPr>
          <w:rFonts w:cs="Arial"/>
          <w:bCs/>
          <w:szCs w:val="22"/>
        </w:rPr>
      </w:pPr>
    </w:p>
    <w:p w:rsidR="005F33DC" w:rsidRPr="009161C8" w:rsidRDefault="006B47B3">
      <w:pPr>
        <w:rPr>
          <w:rFonts w:ascii="Arial" w:hAnsi="Arial" w:cs="Arial"/>
          <w:bCs/>
          <w:sz w:val="22"/>
          <w:szCs w:val="22"/>
        </w:rPr>
      </w:pPr>
      <w:r w:rsidRPr="009161C8">
        <w:rPr>
          <w:rFonts w:ascii="Arial" w:hAnsi="Arial" w:cs="Arial"/>
          <w:bCs/>
          <w:sz w:val="22"/>
          <w:szCs w:val="22"/>
        </w:rPr>
        <w:t>Following is an analysis carried out to show the relationship between the Cap Rate on purchase and the Internal Rate of Return for a specific property using the following assumptions</w:t>
      </w:r>
      <w:r w:rsidR="00324DA6" w:rsidRPr="009161C8">
        <w:rPr>
          <w:rFonts w:ascii="Arial" w:hAnsi="Arial" w:cs="Arial"/>
          <w:bCs/>
          <w:sz w:val="22"/>
          <w:szCs w:val="22"/>
        </w:rPr>
        <w:t>:</w:t>
      </w:r>
    </w:p>
    <w:p w:rsidR="005F33DC" w:rsidRPr="009161C8" w:rsidRDefault="005F33DC">
      <w:pPr>
        <w:rPr>
          <w:rFonts w:ascii="Arial" w:hAnsi="Arial" w:cs="Arial"/>
          <w:bCs/>
          <w:sz w:val="22"/>
          <w:szCs w:val="22"/>
        </w:rPr>
      </w:pPr>
    </w:p>
    <w:p w:rsidR="005F33DC" w:rsidRPr="009161C8" w:rsidRDefault="006B47B3">
      <w:pPr>
        <w:rPr>
          <w:rFonts w:ascii="Arial" w:hAnsi="Arial" w:cs="Arial"/>
          <w:bCs/>
          <w:sz w:val="22"/>
          <w:szCs w:val="22"/>
        </w:rPr>
      </w:pPr>
      <w:r w:rsidRPr="009161C8">
        <w:rPr>
          <w:rFonts w:ascii="Arial" w:hAnsi="Arial" w:cs="Arial"/>
          <w:bCs/>
          <w:sz w:val="22"/>
          <w:szCs w:val="22"/>
        </w:rPr>
        <w:t>The analysis looked at holding the property for ten years then selling.</w:t>
      </w:r>
    </w:p>
    <w:p w:rsidR="005F33DC" w:rsidRPr="009161C8" w:rsidRDefault="005F33DC">
      <w:pPr>
        <w:rPr>
          <w:rFonts w:ascii="Arial" w:hAnsi="Arial" w:cs="Arial"/>
          <w:bCs/>
          <w:sz w:val="22"/>
          <w:szCs w:val="22"/>
        </w:rPr>
      </w:pPr>
    </w:p>
    <w:p w:rsidR="005F33DC" w:rsidRPr="009161C8" w:rsidRDefault="006B47B3">
      <w:pPr>
        <w:rPr>
          <w:rFonts w:ascii="Arial" w:hAnsi="Arial" w:cs="Arial"/>
          <w:bCs/>
          <w:sz w:val="22"/>
          <w:szCs w:val="22"/>
        </w:rPr>
      </w:pPr>
      <w:r w:rsidRPr="009161C8">
        <w:rPr>
          <w:rFonts w:ascii="Arial" w:hAnsi="Arial" w:cs="Arial"/>
          <w:bCs/>
          <w:sz w:val="22"/>
          <w:szCs w:val="22"/>
        </w:rPr>
        <w:t>The sale price in ten years' time was calculated using the Net Operating Income (NOI) in the 11</w:t>
      </w:r>
      <w:r w:rsidRPr="009161C8">
        <w:rPr>
          <w:rFonts w:ascii="Arial" w:hAnsi="Arial" w:cs="Arial"/>
          <w:bCs/>
          <w:sz w:val="22"/>
          <w:szCs w:val="22"/>
          <w:vertAlign w:val="superscript"/>
        </w:rPr>
        <w:t xml:space="preserve">th </w:t>
      </w:r>
      <w:r w:rsidRPr="009161C8">
        <w:rPr>
          <w:rFonts w:ascii="Arial" w:hAnsi="Arial" w:cs="Arial"/>
          <w:bCs/>
          <w:sz w:val="22"/>
          <w:szCs w:val="22"/>
        </w:rPr>
        <w:t>year using the Cap Rate on purchase.</w:t>
      </w:r>
    </w:p>
    <w:p w:rsidR="005F33DC" w:rsidRPr="009161C8" w:rsidRDefault="005F33DC">
      <w:pPr>
        <w:rPr>
          <w:rFonts w:ascii="Arial" w:hAnsi="Arial" w:cs="Arial"/>
          <w:bCs/>
          <w:sz w:val="22"/>
          <w:szCs w:val="22"/>
        </w:rPr>
      </w:pPr>
    </w:p>
    <w:p w:rsidR="005F33DC" w:rsidRPr="009161C8" w:rsidRDefault="006B47B3">
      <w:pPr>
        <w:rPr>
          <w:rFonts w:ascii="Arial" w:hAnsi="Arial" w:cs="Arial"/>
          <w:bCs/>
          <w:sz w:val="22"/>
          <w:szCs w:val="22"/>
        </w:rPr>
      </w:pPr>
      <w:r w:rsidRPr="009161C8">
        <w:rPr>
          <w:rFonts w:ascii="Arial" w:hAnsi="Arial" w:cs="Arial"/>
          <w:bCs/>
          <w:sz w:val="22"/>
          <w:szCs w:val="22"/>
        </w:rPr>
        <w:t>As an example, if the Cap Rate on purchase was 5.00%, the Cap Rate used to determine the sale price at the end of ten years was 5.00%.</w:t>
      </w:r>
    </w:p>
    <w:p w:rsidR="005F33DC" w:rsidRPr="009161C8" w:rsidRDefault="005F33DC">
      <w:pPr>
        <w:rPr>
          <w:rFonts w:ascii="Arial" w:hAnsi="Arial" w:cs="Arial"/>
          <w:bCs/>
          <w:sz w:val="22"/>
          <w:szCs w:val="22"/>
        </w:rPr>
      </w:pPr>
    </w:p>
    <w:p w:rsidR="005F33DC" w:rsidRPr="009161C8" w:rsidRDefault="006B47B3">
      <w:pPr>
        <w:rPr>
          <w:rFonts w:ascii="Arial" w:hAnsi="Arial" w:cs="Arial"/>
          <w:bCs/>
          <w:sz w:val="22"/>
          <w:szCs w:val="22"/>
        </w:rPr>
      </w:pPr>
      <w:r w:rsidRPr="009161C8">
        <w:rPr>
          <w:rFonts w:ascii="Arial" w:hAnsi="Arial" w:cs="Arial"/>
          <w:bCs/>
          <w:sz w:val="22"/>
          <w:szCs w:val="22"/>
        </w:rPr>
        <w:t>Rental Apartment Building</w:t>
      </w:r>
    </w:p>
    <w:p w:rsidR="005F33DC" w:rsidRPr="009161C8" w:rsidRDefault="006B47B3">
      <w:pPr>
        <w:rPr>
          <w:rFonts w:ascii="Arial" w:hAnsi="Arial" w:cs="Arial"/>
          <w:bCs/>
          <w:sz w:val="22"/>
          <w:szCs w:val="22"/>
        </w:rPr>
      </w:pPr>
      <w:r w:rsidRPr="009161C8">
        <w:rPr>
          <w:rFonts w:ascii="Arial" w:hAnsi="Arial" w:cs="Arial"/>
          <w:bCs/>
          <w:sz w:val="22"/>
          <w:szCs w:val="22"/>
        </w:rPr>
        <w:t>Analysis Period: 10 years</w:t>
      </w:r>
    </w:p>
    <w:p w:rsidR="005F33DC" w:rsidRPr="009161C8" w:rsidRDefault="006B47B3">
      <w:pPr>
        <w:rPr>
          <w:rFonts w:ascii="Arial" w:hAnsi="Arial" w:cs="Arial"/>
          <w:bCs/>
          <w:sz w:val="22"/>
          <w:szCs w:val="22"/>
        </w:rPr>
      </w:pPr>
      <w:r w:rsidRPr="009161C8">
        <w:rPr>
          <w:rFonts w:ascii="Arial" w:hAnsi="Arial" w:cs="Arial"/>
          <w:bCs/>
          <w:sz w:val="22"/>
          <w:szCs w:val="22"/>
        </w:rPr>
        <w:t>Value in 10 year time is based on the NOI in the 11</w:t>
      </w:r>
      <w:r w:rsidRPr="009161C8">
        <w:rPr>
          <w:rFonts w:ascii="Arial" w:hAnsi="Arial" w:cs="Arial"/>
          <w:bCs/>
          <w:sz w:val="22"/>
          <w:szCs w:val="22"/>
          <w:vertAlign w:val="superscript"/>
        </w:rPr>
        <w:t>th</w:t>
      </w:r>
      <w:r w:rsidRPr="009161C8">
        <w:rPr>
          <w:rFonts w:ascii="Arial" w:hAnsi="Arial" w:cs="Arial"/>
          <w:bCs/>
          <w:sz w:val="22"/>
          <w:szCs w:val="22"/>
        </w:rPr>
        <w:t xml:space="preserve"> year using the purchase Cap Rate</w:t>
      </w:r>
    </w:p>
    <w:p w:rsidR="005F33DC" w:rsidRPr="009161C8" w:rsidRDefault="006B47B3">
      <w:pPr>
        <w:rPr>
          <w:rFonts w:ascii="Arial" w:hAnsi="Arial" w:cs="Arial"/>
          <w:bCs/>
          <w:sz w:val="22"/>
          <w:szCs w:val="22"/>
        </w:rPr>
      </w:pPr>
      <w:r w:rsidRPr="009161C8">
        <w:rPr>
          <w:rFonts w:ascii="Arial" w:hAnsi="Arial" w:cs="Arial"/>
          <w:bCs/>
          <w:sz w:val="22"/>
          <w:szCs w:val="22"/>
        </w:rPr>
        <w:t>Rents. Increase at 3.00% per Yr compounding</w:t>
      </w:r>
    </w:p>
    <w:p w:rsidR="005F33DC" w:rsidRPr="009161C8" w:rsidRDefault="006B47B3">
      <w:pPr>
        <w:rPr>
          <w:rFonts w:ascii="Arial" w:hAnsi="Arial" w:cs="Arial"/>
          <w:bCs/>
          <w:sz w:val="22"/>
          <w:szCs w:val="22"/>
        </w:rPr>
      </w:pPr>
      <w:r w:rsidRPr="009161C8">
        <w:rPr>
          <w:rFonts w:ascii="Arial" w:hAnsi="Arial" w:cs="Arial"/>
          <w:bCs/>
          <w:sz w:val="22"/>
          <w:szCs w:val="22"/>
        </w:rPr>
        <w:t>Expenses. 43% Operating Expense Ratio</w:t>
      </w:r>
    </w:p>
    <w:p w:rsidR="005F33DC" w:rsidRPr="009161C8" w:rsidRDefault="006B47B3">
      <w:pPr>
        <w:rPr>
          <w:rFonts w:ascii="Arial" w:hAnsi="Arial" w:cs="Arial"/>
          <w:bCs/>
          <w:sz w:val="22"/>
          <w:szCs w:val="22"/>
        </w:rPr>
      </w:pPr>
      <w:r w:rsidRPr="009161C8">
        <w:rPr>
          <w:rFonts w:ascii="Arial" w:hAnsi="Arial" w:cs="Arial"/>
          <w:bCs/>
          <w:sz w:val="22"/>
          <w:szCs w:val="22"/>
        </w:rPr>
        <w:t>Debt Service Ratio maintained at 1.25</w:t>
      </w:r>
    </w:p>
    <w:p w:rsidR="005F33DC" w:rsidRPr="009161C8" w:rsidRDefault="006B47B3">
      <w:pPr>
        <w:rPr>
          <w:rFonts w:ascii="Arial" w:hAnsi="Arial" w:cs="Arial"/>
          <w:bCs/>
          <w:sz w:val="22"/>
          <w:szCs w:val="22"/>
        </w:rPr>
      </w:pPr>
      <w:r w:rsidRPr="009161C8">
        <w:rPr>
          <w:rFonts w:ascii="Arial" w:hAnsi="Arial" w:cs="Arial"/>
          <w:bCs/>
          <w:sz w:val="22"/>
          <w:szCs w:val="22"/>
        </w:rPr>
        <w:t>Cap Rate &amp; IRR Analysis.</w:t>
      </w:r>
    </w:p>
    <w:p w:rsidR="005F33DC" w:rsidRPr="009161C8" w:rsidRDefault="005F33DC">
      <w:pPr>
        <w:rPr>
          <w:rFonts w:ascii="Arial" w:hAnsi="Arial" w:cs="Arial"/>
          <w:b/>
          <w:bCs/>
          <w:sz w:val="22"/>
          <w:szCs w:val="22"/>
        </w:rPr>
      </w:pPr>
    </w:p>
    <w:p w:rsidR="005F33DC" w:rsidRPr="009161C8" w:rsidRDefault="006B47B3">
      <w:pPr>
        <w:rPr>
          <w:rFonts w:ascii="Arial" w:hAnsi="Arial" w:cs="Arial"/>
          <w:b/>
          <w:bCs/>
          <w:sz w:val="22"/>
          <w:szCs w:val="22"/>
        </w:rPr>
      </w:pPr>
      <w:r w:rsidRPr="009161C8">
        <w:rPr>
          <w:rFonts w:ascii="Arial" w:hAnsi="Arial" w:cs="Arial"/>
          <w:b/>
          <w:bCs/>
          <w:sz w:val="22"/>
          <w:szCs w:val="22"/>
        </w:rPr>
        <w:t>Results</w:t>
      </w:r>
      <w:r w:rsidR="0016662E" w:rsidRPr="009161C8">
        <w:rPr>
          <w:rFonts w:ascii="Arial" w:hAnsi="Arial" w:cs="Arial"/>
          <w:b/>
          <w:bCs/>
          <w:sz w:val="22"/>
          <w:szCs w:val="22"/>
        </w:rPr>
        <w:t>. Cap Rate versus the Internal Rate of Return</w:t>
      </w:r>
    </w:p>
    <w:p w:rsidR="005F33DC" w:rsidRPr="009161C8" w:rsidRDefault="005F33DC">
      <w:pPr>
        <w:rPr>
          <w:rFonts w:ascii="Arial" w:hAnsi="Arial" w:cs="Arial"/>
          <w:b/>
          <w:bCs/>
          <w:sz w:val="22"/>
          <w:szCs w:val="22"/>
        </w:rPr>
      </w:pPr>
    </w:p>
    <w:p w:rsidR="005F33DC" w:rsidRPr="009161C8" w:rsidRDefault="006B47B3">
      <w:pPr>
        <w:rPr>
          <w:rFonts w:ascii="Arial" w:hAnsi="Arial" w:cs="Arial"/>
          <w:bCs/>
          <w:sz w:val="22"/>
          <w:szCs w:val="22"/>
        </w:rPr>
      </w:pPr>
      <w:r w:rsidRPr="009161C8">
        <w:rPr>
          <w:rFonts w:ascii="Arial" w:hAnsi="Arial" w:cs="Arial"/>
          <w:bCs/>
          <w:sz w:val="22"/>
          <w:szCs w:val="22"/>
        </w:rPr>
        <w:t>Example. If the Cap Rate on Purchase was 6.00% the Internal Rate of Return (IRR) is 10.29%</w:t>
      </w:r>
    </w:p>
    <w:p w:rsidR="005F33DC" w:rsidRPr="009161C8" w:rsidRDefault="005F33DC">
      <w:pPr>
        <w:rPr>
          <w:rFonts w:ascii="Arial" w:hAnsi="Arial" w:cs="Arial"/>
          <w:bCs/>
          <w:sz w:val="22"/>
          <w:szCs w:val="22"/>
        </w:rPr>
      </w:pPr>
    </w:p>
    <w:p w:rsidR="005F33DC" w:rsidRPr="0099689F" w:rsidRDefault="006B47B3">
      <w:pPr>
        <w:pStyle w:val="ManHeadingTwo"/>
        <w:spacing w:before="0" w:after="0"/>
        <w:outlineLvl w:val="9"/>
        <w:rPr>
          <w:rFonts w:cs="Arial"/>
          <w:sz w:val="22"/>
          <w:szCs w:val="22"/>
        </w:rPr>
      </w:pPr>
      <w:r>
        <w:rPr>
          <w:rFonts w:cs="Arial"/>
          <w:b w:val="0"/>
          <w:noProof/>
          <w:sz w:val="22"/>
          <w:szCs w:val="22"/>
          <w:lang w:val="en-US" w:eastAsia="en-US"/>
        </w:rPr>
        <w:drawing>
          <wp:inline distT="0" distB="0" distL="0" distR="0">
            <wp:extent cx="5229225" cy="3467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57003" name="Picture 34"/>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229225" cy="3467100"/>
                    </a:xfrm>
                    <a:prstGeom prst="rect">
                      <a:avLst/>
                    </a:prstGeom>
                    <a:noFill/>
                    <a:ln>
                      <a:noFill/>
                    </a:ln>
                  </pic:spPr>
                </pic:pic>
              </a:graphicData>
            </a:graphic>
          </wp:inline>
        </w:drawing>
      </w:r>
    </w:p>
    <w:p w:rsidR="005F33DC" w:rsidRPr="0099689F" w:rsidRDefault="005F33DC">
      <w:pPr>
        <w:pStyle w:val="ManHeadingTwo"/>
        <w:spacing w:before="0" w:after="0"/>
        <w:outlineLvl w:val="9"/>
        <w:rPr>
          <w:rFonts w:cs="Arial"/>
          <w:sz w:val="22"/>
          <w:szCs w:val="22"/>
        </w:rPr>
      </w:pPr>
    </w:p>
    <w:p w:rsidR="000266AB" w:rsidRPr="0099689F" w:rsidRDefault="006B47B3" w:rsidP="0083613D">
      <w:pPr>
        <w:rPr>
          <w:szCs w:val="22"/>
        </w:rPr>
      </w:pPr>
      <w:bookmarkStart w:id="71" w:name="_Toc238822912"/>
      <w:r>
        <w:rPr>
          <w:noProof/>
          <w:szCs w:val="22"/>
          <w:lang w:val="en-US" w:eastAsia="en-US"/>
        </w:rPr>
        <w:lastRenderedPageBreak/>
        <w:drawing>
          <wp:inline distT="0" distB="0" distL="0" distR="0">
            <wp:extent cx="4572000" cy="2628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24109" name="Picture 3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572000" cy="2628900"/>
                    </a:xfrm>
                    <a:prstGeom prst="rect">
                      <a:avLst/>
                    </a:prstGeom>
                    <a:noFill/>
                    <a:ln>
                      <a:noFill/>
                    </a:ln>
                  </pic:spPr>
                </pic:pic>
              </a:graphicData>
            </a:graphic>
          </wp:inline>
        </w:drawing>
      </w:r>
    </w:p>
    <w:p w:rsidR="000266AB" w:rsidRPr="009161C8" w:rsidRDefault="006B47B3" w:rsidP="003C74E8">
      <w:pPr>
        <w:ind w:firstLine="720"/>
        <w:rPr>
          <w:rFonts w:ascii="Arial" w:hAnsi="Arial" w:cs="Arial"/>
          <w:sz w:val="22"/>
          <w:szCs w:val="22"/>
        </w:rPr>
      </w:pPr>
      <w:r w:rsidRPr="009161C8">
        <w:rPr>
          <w:rFonts w:ascii="Arial" w:hAnsi="Arial" w:cs="Arial"/>
          <w:sz w:val="22"/>
          <w:szCs w:val="22"/>
        </w:rPr>
        <w:t>The relation between the Cap Rate and the Internal Rate of Return (IRR)</w:t>
      </w:r>
    </w:p>
    <w:p w:rsidR="000266AB" w:rsidRPr="009161C8" w:rsidRDefault="006B47B3" w:rsidP="003C74E8">
      <w:pPr>
        <w:ind w:firstLine="720"/>
        <w:rPr>
          <w:rFonts w:ascii="Arial" w:hAnsi="Arial" w:cs="Arial"/>
          <w:sz w:val="22"/>
          <w:szCs w:val="22"/>
        </w:rPr>
      </w:pPr>
      <w:r w:rsidRPr="009161C8">
        <w:rPr>
          <w:rFonts w:ascii="Arial" w:hAnsi="Arial" w:cs="Arial"/>
          <w:sz w:val="22"/>
          <w:szCs w:val="22"/>
        </w:rPr>
        <w:t>Vancouver Downtown office market Source: Altus Group. In Depth report June 2011</w:t>
      </w:r>
    </w:p>
    <w:p w:rsidR="000266AB" w:rsidRPr="009161C8" w:rsidRDefault="000266AB" w:rsidP="000266AB">
      <w:pPr>
        <w:pStyle w:val="Heading1"/>
        <w:jc w:val="left"/>
        <w:rPr>
          <w:rFonts w:ascii="Arial" w:hAnsi="Arial" w:cs="Arial"/>
          <w:b w:val="0"/>
          <w:bCs/>
          <w:sz w:val="22"/>
          <w:szCs w:val="22"/>
        </w:rPr>
      </w:pPr>
    </w:p>
    <w:p w:rsidR="00E90B1A" w:rsidRPr="009161C8" w:rsidRDefault="006B47B3" w:rsidP="00F2208D">
      <w:pPr>
        <w:rPr>
          <w:rFonts w:ascii="Arial" w:hAnsi="Arial" w:cs="Arial"/>
          <w:b/>
          <w:bCs/>
          <w:sz w:val="22"/>
          <w:szCs w:val="22"/>
        </w:rPr>
      </w:pPr>
      <w:r w:rsidRPr="009161C8">
        <w:rPr>
          <w:rFonts w:ascii="Arial" w:hAnsi="Arial" w:cs="Arial"/>
          <w:b/>
          <w:bCs/>
          <w:sz w:val="22"/>
          <w:szCs w:val="22"/>
        </w:rPr>
        <w:t>Conclusion</w:t>
      </w:r>
      <w:r w:rsidR="00952BD1" w:rsidRPr="009161C8">
        <w:rPr>
          <w:rFonts w:ascii="Arial" w:hAnsi="Arial" w:cs="Arial"/>
          <w:b/>
          <w:bCs/>
          <w:sz w:val="22"/>
          <w:szCs w:val="22"/>
        </w:rPr>
        <w:t xml:space="preserve">: </w:t>
      </w:r>
      <w:r w:rsidR="000266AB" w:rsidRPr="009161C8">
        <w:rPr>
          <w:rFonts w:ascii="Arial" w:hAnsi="Arial" w:cs="Arial"/>
          <w:b/>
          <w:bCs/>
          <w:sz w:val="22"/>
          <w:szCs w:val="22"/>
        </w:rPr>
        <w:t>Relationship between the Cap Rate &amp; the Internal Rate of Return (IRR)</w:t>
      </w:r>
    </w:p>
    <w:p w:rsidR="009B3E23" w:rsidRPr="009161C8" w:rsidRDefault="009B3E23" w:rsidP="009B3E23">
      <w:pPr>
        <w:rPr>
          <w:rFonts w:ascii="Arial" w:hAnsi="Arial" w:cs="Arial"/>
          <w:sz w:val="22"/>
          <w:szCs w:val="22"/>
        </w:rPr>
      </w:pPr>
    </w:p>
    <w:p w:rsidR="009B3E23" w:rsidRPr="009161C8" w:rsidRDefault="006B47B3" w:rsidP="00CC6F9E">
      <w:pPr>
        <w:rPr>
          <w:rFonts w:ascii="Arial" w:hAnsi="Arial" w:cs="Arial"/>
          <w:bCs/>
          <w:sz w:val="22"/>
          <w:szCs w:val="22"/>
        </w:rPr>
      </w:pPr>
      <w:r w:rsidRPr="009161C8">
        <w:rPr>
          <w:rFonts w:ascii="Arial" w:hAnsi="Arial" w:cs="Arial"/>
          <w:bCs/>
          <w:sz w:val="22"/>
          <w:szCs w:val="22"/>
        </w:rPr>
        <w:t>The only way to conne</w:t>
      </w:r>
      <w:r w:rsidR="00CF6105" w:rsidRPr="009161C8">
        <w:rPr>
          <w:rFonts w:ascii="Arial" w:hAnsi="Arial" w:cs="Arial"/>
          <w:bCs/>
          <w:sz w:val="22"/>
          <w:szCs w:val="22"/>
        </w:rPr>
        <w:t>ct a Cap Rate and the Internal R</w:t>
      </w:r>
      <w:r w:rsidRPr="009161C8">
        <w:rPr>
          <w:rFonts w:ascii="Arial" w:hAnsi="Arial" w:cs="Arial"/>
          <w:bCs/>
          <w:sz w:val="22"/>
          <w:szCs w:val="22"/>
        </w:rPr>
        <w:t xml:space="preserve">ate of Return is by analyzing a </w:t>
      </w:r>
      <w:r w:rsidR="001714DF" w:rsidRPr="009161C8">
        <w:rPr>
          <w:rFonts w:ascii="Arial" w:hAnsi="Arial" w:cs="Arial"/>
          <w:bCs/>
          <w:sz w:val="22"/>
          <w:szCs w:val="22"/>
        </w:rPr>
        <w:t>specific</w:t>
      </w:r>
      <w:r w:rsidRPr="009161C8">
        <w:rPr>
          <w:rFonts w:ascii="Arial" w:hAnsi="Arial" w:cs="Arial"/>
          <w:bCs/>
          <w:sz w:val="22"/>
          <w:szCs w:val="22"/>
        </w:rPr>
        <w:t xml:space="preserve"> income property</w:t>
      </w:r>
      <w:r w:rsidR="00CF6105" w:rsidRPr="009161C8">
        <w:rPr>
          <w:rFonts w:ascii="Arial" w:hAnsi="Arial" w:cs="Arial"/>
          <w:bCs/>
          <w:sz w:val="22"/>
          <w:szCs w:val="22"/>
        </w:rPr>
        <w:t>. W</w:t>
      </w:r>
      <w:r w:rsidRPr="009161C8">
        <w:rPr>
          <w:rFonts w:ascii="Arial" w:hAnsi="Arial" w:cs="Arial"/>
          <w:bCs/>
          <w:sz w:val="22"/>
          <w:szCs w:val="22"/>
        </w:rPr>
        <w:t xml:space="preserve">e can, </w:t>
      </w:r>
      <w:r w:rsidR="001714DF" w:rsidRPr="009161C8">
        <w:rPr>
          <w:rFonts w:ascii="Arial" w:hAnsi="Arial" w:cs="Arial"/>
          <w:bCs/>
          <w:sz w:val="22"/>
          <w:szCs w:val="22"/>
        </w:rPr>
        <w:t xml:space="preserve">however, </w:t>
      </w:r>
      <w:r w:rsidRPr="009161C8">
        <w:rPr>
          <w:rFonts w:ascii="Arial" w:hAnsi="Arial" w:cs="Arial"/>
          <w:bCs/>
          <w:sz w:val="22"/>
          <w:szCs w:val="22"/>
        </w:rPr>
        <w:t>make the following observations:</w:t>
      </w:r>
    </w:p>
    <w:p w:rsidR="00952BD1" w:rsidRPr="009161C8" w:rsidRDefault="00952BD1" w:rsidP="00952BD1">
      <w:pPr>
        <w:rPr>
          <w:rFonts w:ascii="Arial" w:hAnsi="Arial" w:cs="Arial"/>
          <w:bCs/>
          <w:sz w:val="22"/>
          <w:szCs w:val="22"/>
        </w:rPr>
      </w:pPr>
    </w:p>
    <w:p w:rsidR="00952BD1" w:rsidRPr="009161C8" w:rsidRDefault="006B47B3" w:rsidP="00736461">
      <w:pPr>
        <w:numPr>
          <w:ilvl w:val="0"/>
          <w:numId w:val="12"/>
        </w:numPr>
        <w:rPr>
          <w:rFonts w:ascii="Arial" w:hAnsi="Arial" w:cs="Arial"/>
          <w:bCs/>
          <w:sz w:val="22"/>
          <w:szCs w:val="22"/>
        </w:rPr>
      </w:pPr>
      <w:r w:rsidRPr="009161C8">
        <w:rPr>
          <w:rFonts w:ascii="Arial" w:hAnsi="Arial" w:cs="Arial"/>
          <w:bCs/>
          <w:sz w:val="22"/>
          <w:szCs w:val="22"/>
        </w:rPr>
        <w:t xml:space="preserve">The Internal Rate of Return is </w:t>
      </w:r>
      <w:r w:rsidR="00CF6105" w:rsidRPr="009161C8">
        <w:rPr>
          <w:rFonts w:ascii="Arial" w:hAnsi="Arial" w:cs="Arial"/>
          <w:bCs/>
          <w:sz w:val="22"/>
          <w:szCs w:val="22"/>
        </w:rPr>
        <w:t xml:space="preserve">generally </w:t>
      </w:r>
      <w:r w:rsidRPr="009161C8">
        <w:rPr>
          <w:rFonts w:ascii="Arial" w:hAnsi="Arial" w:cs="Arial"/>
          <w:bCs/>
          <w:sz w:val="22"/>
          <w:szCs w:val="22"/>
        </w:rPr>
        <w:t>higher than the Cap Rate</w:t>
      </w:r>
      <w:r w:rsidR="001714DF" w:rsidRPr="009161C8">
        <w:rPr>
          <w:rFonts w:ascii="Arial" w:hAnsi="Arial" w:cs="Arial"/>
          <w:bCs/>
          <w:sz w:val="22"/>
          <w:szCs w:val="22"/>
        </w:rPr>
        <w:t xml:space="preserve"> under normal circumstances</w:t>
      </w:r>
    </w:p>
    <w:p w:rsidR="00952BD1" w:rsidRPr="009161C8" w:rsidRDefault="00952BD1" w:rsidP="00952BD1">
      <w:pPr>
        <w:rPr>
          <w:rFonts w:ascii="Arial" w:hAnsi="Arial" w:cs="Arial"/>
          <w:bCs/>
          <w:sz w:val="22"/>
          <w:szCs w:val="22"/>
        </w:rPr>
      </w:pPr>
    </w:p>
    <w:p w:rsidR="00952BD1" w:rsidRPr="009161C8" w:rsidRDefault="006B47B3" w:rsidP="00736461">
      <w:pPr>
        <w:numPr>
          <w:ilvl w:val="0"/>
          <w:numId w:val="12"/>
        </w:numPr>
        <w:rPr>
          <w:rFonts w:ascii="Arial" w:hAnsi="Arial" w:cs="Arial"/>
          <w:bCs/>
          <w:sz w:val="22"/>
          <w:szCs w:val="22"/>
        </w:rPr>
      </w:pPr>
      <w:r w:rsidRPr="009161C8">
        <w:rPr>
          <w:rFonts w:ascii="Arial" w:hAnsi="Arial" w:cs="Arial"/>
          <w:bCs/>
          <w:sz w:val="22"/>
          <w:szCs w:val="22"/>
        </w:rPr>
        <w:t xml:space="preserve">For a typical Cap Rate of 7% to 8%, the Internal Rate of Return </w:t>
      </w:r>
      <w:r w:rsidR="001714DF" w:rsidRPr="009161C8">
        <w:rPr>
          <w:rFonts w:ascii="Arial" w:hAnsi="Arial" w:cs="Arial"/>
          <w:bCs/>
          <w:sz w:val="22"/>
          <w:szCs w:val="22"/>
        </w:rPr>
        <w:t xml:space="preserve">before tax </w:t>
      </w:r>
      <w:r w:rsidRPr="009161C8">
        <w:rPr>
          <w:rFonts w:ascii="Arial" w:hAnsi="Arial" w:cs="Arial"/>
          <w:bCs/>
          <w:sz w:val="22"/>
          <w:szCs w:val="22"/>
        </w:rPr>
        <w:t>will be around 12% to 14%</w:t>
      </w:r>
    </w:p>
    <w:p w:rsidR="00CF6105" w:rsidRPr="009161C8" w:rsidRDefault="00CF6105" w:rsidP="00CF6105">
      <w:pPr>
        <w:rPr>
          <w:rFonts w:ascii="Arial" w:hAnsi="Arial" w:cs="Arial"/>
          <w:bCs/>
          <w:sz w:val="22"/>
          <w:szCs w:val="22"/>
        </w:rPr>
      </w:pPr>
    </w:p>
    <w:p w:rsidR="00CF6105" w:rsidRPr="009161C8" w:rsidRDefault="006B47B3" w:rsidP="00736461">
      <w:pPr>
        <w:numPr>
          <w:ilvl w:val="0"/>
          <w:numId w:val="12"/>
        </w:numPr>
        <w:rPr>
          <w:rFonts w:ascii="Arial" w:hAnsi="Arial" w:cs="Arial"/>
          <w:bCs/>
          <w:sz w:val="22"/>
          <w:szCs w:val="22"/>
        </w:rPr>
      </w:pPr>
      <w:r w:rsidRPr="009161C8">
        <w:rPr>
          <w:rFonts w:ascii="Arial" w:hAnsi="Arial" w:cs="Arial"/>
          <w:bCs/>
          <w:sz w:val="22"/>
          <w:szCs w:val="22"/>
        </w:rPr>
        <w:t>The lower the C</w:t>
      </w:r>
      <w:r w:rsidR="0054355A" w:rsidRPr="009161C8">
        <w:rPr>
          <w:rFonts w:ascii="Arial" w:hAnsi="Arial" w:cs="Arial"/>
          <w:bCs/>
          <w:sz w:val="22"/>
          <w:szCs w:val="22"/>
        </w:rPr>
        <w:t>ap Rate the lower the Internal R</w:t>
      </w:r>
      <w:r w:rsidRPr="009161C8">
        <w:rPr>
          <w:rFonts w:ascii="Arial" w:hAnsi="Arial" w:cs="Arial"/>
          <w:bCs/>
          <w:sz w:val="22"/>
          <w:szCs w:val="22"/>
        </w:rPr>
        <w:t>ate of Return</w:t>
      </w:r>
      <w:r w:rsidR="0054355A" w:rsidRPr="009161C8">
        <w:rPr>
          <w:rFonts w:ascii="Arial" w:hAnsi="Arial" w:cs="Arial"/>
          <w:bCs/>
          <w:sz w:val="22"/>
          <w:szCs w:val="22"/>
        </w:rPr>
        <w:t xml:space="preserve"> (IRR)</w:t>
      </w:r>
      <w:r w:rsidRPr="009161C8">
        <w:rPr>
          <w:rFonts w:ascii="Arial" w:hAnsi="Arial" w:cs="Arial"/>
          <w:bCs/>
          <w:sz w:val="22"/>
          <w:szCs w:val="22"/>
        </w:rPr>
        <w:t xml:space="preserve"> but also the lower the risk</w:t>
      </w:r>
    </w:p>
    <w:p w:rsidR="00CF6105" w:rsidRPr="009161C8" w:rsidRDefault="00CF6105" w:rsidP="00CF6105">
      <w:pPr>
        <w:rPr>
          <w:rFonts w:ascii="Arial" w:hAnsi="Arial" w:cs="Arial"/>
          <w:bCs/>
          <w:sz w:val="22"/>
          <w:szCs w:val="22"/>
        </w:rPr>
      </w:pPr>
    </w:p>
    <w:p w:rsidR="001714DF" w:rsidRPr="009161C8" w:rsidRDefault="006B47B3" w:rsidP="00736461">
      <w:pPr>
        <w:numPr>
          <w:ilvl w:val="0"/>
          <w:numId w:val="12"/>
        </w:numPr>
        <w:rPr>
          <w:rFonts w:ascii="Arial" w:hAnsi="Arial" w:cs="Arial"/>
          <w:bCs/>
          <w:sz w:val="22"/>
          <w:szCs w:val="22"/>
        </w:rPr>
      </w:pPr>
      <w:r w:rsidRPr="009161C8">
        <w:rPr>
          <w:rFonts w:ascii="Arial" w:hAnsi="Arial" w:cs="Arial"/>
          <w:bCs/>
          <w:sz w:val="22"/>
          <w:szCs w:val="22"/>
        </w:rPr>
        <w:t xml:space="preserve">A good rule of thumb for the investor’s “Desired Return (IRR)”  </w:t>
      </w:r>
      <w:r w:rsidR="000D617B" w:rsidRPr="009161C8">
        <w:rPr>
          <w:rFonts w:ascii="Arial" w:hAnsi="Arial" w:cs="Arial"/>
          <w:bCs/>
          <w:sz w:val="22"/>
          <w:szCs w:val="22"/>
        </w:rPr>
        <w:t>or “Discount Rate” is 12% to 14%</w:t>
      </w:r>
      <w:r w:rsidRPr="009161C8">
        <w:rPr>
          <w:rFonts w:ascii="Arial" w:hAnsi="Arial" w:cs="Arial"/>
          <w:bCs/>
          <w:sz w:val="22"/>
          <w:szCs w:val="22"/>
        </w:rPr>
        <w:t xml:space="preserve"> before tax for Cap Rates around 7.5% </w:t>
      </w:r>
    </w:p>
    <w:p w:rsidR="003C74E8" w:rsidRPr="009161C8" w:rsidRDefault="003C74E8" w:rsidP="001714DF">
      <w:pPr>
        <w:rPr>
          <w:rFonts w:ascii="Arial" w:hAnsi="Arial" w:cs="Arial"/>
          <w:b/>
          <w:sz w:val="22"/>
          <w:szCs w:val="22"/>
        </w:rPr>
      </w:pPr>
    </w:p>
    <w:p w:rsidR="001714DF" w:rsidRPr="009161C8" w:rsidRDefault="006B47B3" w:rsidP="001714DF">
      <w:pPr>
        <w:rPr>
          <w:rFonts w:ascii="Arial" w:hAnsi="Arial" w:cs="Arial"/>
          <w:b/>
          <w:sz w:val="22"/>
          <w:szCs w:val="22"/>
        </w:rPr>
      </w:pPr>
      <w:r w:rsidRPr="009161C8">
        <w:rPr>
          <w:rFonts w:ascii="Arial" w:hAnsi="Arial" w:cs="Arial"/>
          <w:b/>
          <w:sz w:val="22"/>
          <w:szCs w:val="22"/>
        </w:rPr>
        <w:t>Caution</w:t>
      </w:r>
    </w:p>
    <w:p w:rsidR="001714DF" w:rsidRPr="009161C8" w:rsidRDefault="006B47B3" w:rsidP="001714DF">
      <w:pPr>
        <w:rPr>
          <w:rFonts w:ascii="Arial" w:hAnsi="Arial" w:cs="Arial"/>
          <w:sz w:val="22"/>
          <w:szCs w:val="22"/>
        </w:rPr>
      </w:pPr>
      <w:r w:rsidRPr="009161C8">
        <w:rPr>
          <w:rFonts w:ascii="Arial" w:hAnsi="Arial" w:cs="Arial"/>
          <w:sz w:val="22"/>
          <w:szCs w:val="22"/>
        </w:rPr>
        <w:t>These are very general observations and may not always apply.</w:t>
      </w:r>
      <w:r w:rsidR="00D425A0" w:rsidRPr="009161C8">
        <w:rPr>
          <w:rFonts w:ascii="Arial" w:hAnsi="Arial" w:cs="Arial"/>
          <w:sz w:val="22"/>
          <w:szCs w:val="22"/>
        </w:rPr>
        <w:t xml:space="preserve"> </w:t>
      </w:r>
      <w:r w:rsidRPr="009161C8">
        <w:rPr>
          <w:rFonts w:ascii="Arial" w:hAnsi="Arial" w:cs="Arial"/>
          <w:sz w:val="22"/>
          <w:szCs w:val="22"/>
        </w:rPr>
        <w:t>Many factors influence the Internal Rate of Return and the investment risk such as:</w:t>
      </w:r>
    </w:p>
    <w:p w:rsidR="001714DF" w:rsidRPr="009161C8" w:rsidRDefault="001714DF" w:rsidP="001714DF">
      <w:pPr>
        <w:rPr>
          <w:rFonts w:ascii="Arial" w:hAnsi="Arial" w:cs="Arial"/>
          <w:sz w:val="22"/>
          <w:szCs w:val="22"/>
        </w:rPr>
      </w:pPr>
    </w:p>
    <w:p w:rsidR="00D425A0" w:rsidRPr="009161C8" w:rsidRDefault="006B47B3" w:rsidP="00736461">
      <w:pPr>
        <w:numPr>
          <w:ilvl w:val="0"/>
          <w:numId w:val="11"/>
        </w:numPr>
        <w:rPr>
          <w:rFonts w:ascii="Arial" w:hAnsi="Arial" w:cs="Arial"/>
          <w:sz w:val="22"/>
          <w:szCs w:val="22"/>
        </w:rPr>
      </w:pPr>
      <w:r w:rsidRPr="009161C8">
        <w:rPr>
          <w:rFonts w:ascii="Arial" w:hAnsi="Arial" w:cs="Arial"/>
          <w:sz w:val="22"/>
          <w:szCs w:val="22"/>
        </w:rPr>
        <w:t>The financial leverage. Increasing the financings lowers the equity and increases the Internal rate of return but increases the risk which the example shows</w:t>
      </w:r>
      <w:r w:rsidR="00C957AF" w:rsidRPr="009161C8">
        <w:rPr>
          <w:rFonts w:ascii="Arial" w:hAnsi="Arial" w:cs="Arial"/>
          <w:sz w:val="22"/>
          <w:szCs w:val="22"/>
        </w:rPr>
        <w:t xml:space="preserve">. </w:t>
      </w:r>
      <w:r w:rsidR="00800AEC" w:rsidRPr="009161C8">
        <w:rPr>
          <w:rFonts w:ascii="Arial" w:hAnsi="Arial" w:cs="Arial"/>
          <w:noProof/>
          <w:sz w:val="22"/>
          <w:szCs w:val="22"/>
          <w:lang w:val="en-US" w:eastAsia="en-US"/>
        </w:rPr>
        <w:drawing>
          <wp:inline distT="0" distB="0" distL="0" distR="0">
            <wp:extent cx="5019675" cy="4000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97974" name="Picture 36"/>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019675" cy="400050"/>
                    </a:xfrm>
                    <a:prstGeom prst="rect">
                      <a:avLst/>
                    </a:prstGeom>
                    <a:noFill/>
                    <a:ln>
                      <a:noFill/>
                    </a:ln>
                  </pic:spPr>
                </pic:pic>
              </a:graphicData>
            </a:graphic>
          </wp:inline>
        </w:drawing>
      </w:r>
    </w:p>
    <w:p w:rsidR="001714DF" w:rsidRPr="009161C8" w:rsidRDefault="006B47B3" w:rsidP="00736461">
      <w:pPr>
        <w:numPr>
          <w:ilvl w:val="0"/>
          <w:numId w:val="11"/>
        </w:numPr>
        <w:rPr>
          <w:rFonts w:ascii="Arial" w:hAnsi="Arial" w:cs="Arial"/>
          <w:sz w:val="22"/>
          <w:szCs w:val="22"/>
        </w:rPr>
      </w:pPr>
      <w:r w:rsidRPr="009161C8">
        <w:rPr>
          <w:rFonts w:ascii="Arial" w:hAnsi="Arial" w:cs="Arial"/>
          <w:sz w:val="22"/>
          <w:szCs w:val="22"/>
        </w:rPr>
        <w:t>The quality of the tenants. The poorer the quality of the tenant the higher the risk of defaulting on the rent or moving out prematurely</w:t>
      </w:r>
    </w:p>
    <w:p w:rsidR="001714DF" w:rsidRPr="009161C8" w:rsidRDefault="006B47B3" w:rsidP="00736461">
      <w:pPr>
        <w:numPr>
          <w:ilvl w:val="0"/>
          <w:numId w:val="11"/>
        </w:numPr>
        <w:rPr>
          <w:rFonts w:ascii="Arial" w:hAnsi="Arial" w:cs="Arial"/>
          <w:sz w:val="22"/>
          <w:szCs w:val="22"/>
        </w:rPr>
      </w:pPr>
      <w:r w:rsidRPr="009161C8">
        <w:rPr>
          <w:rFonts w:ascii="Arial" w:hAnsi="Arial" w:cs="Arial"/>
          <w:sz w:val="22"/>
          <w:szCs w:val="22"/>
        </w:rPr>
        <w:t>Whether a major tenant will renew their lease when it expires</w:t>
      </w:r>
    </w:p>
    <w:p w:rsidR="001714DF" w:rsidRPr="009161C8" w:rsidRDefault="006B47B3" w:rsidP="00736461">
      <w:pPr>
        <w:numPr>
          <w:ilvl w:val="0"/>
          <w:numId w:val="11"/>
        </w:numPr>
        <w:rPr>
          <w:rFonts w:ascii="Arial" w:hAnsi="Arial" w:cs="Arial"/>
          <w:sz w:val="22"/>
          <w:szCs w:val="22"/>
        </w:rPr>
      </w:pPr>
      <w:r w:rsidRPr="009161C8">
        <w:rPr>
          <w:rFonts w:ascii="Arial" w:hAnsi="Arial" w:cs="Arial"/>
          <w:sz w:val="22"/>
          <w:szCs w:val="22"/>
        </w:rPr>
        <w:t>Future major expenditures such as replacing the roof, a boiler or the HVAC system</w:t>
      </w:r>
    </w:p>
    <w:p w:rsidR="001714DF" w:rsidRPr="009161C8" w:rsidRDefault="001714DF" w:rsidP="001714DF">
      <w:pPr>
        <w:rPr>
          <w:rFonts w:ascii="Arial" w:hAnsi="Arial" w:cs="Arial"/>
          <w:sz w:val="22"/>
          <w:szCs w:val="22"/>
        </w:rPr>
      </w:pPr>
    </w:p>
    <w:p w:rsidR="001714DF" w:rsidRPr="009161C8" w:rsidRDefault="006B47B3" w:rsidP="001714DF">
      <w:pPr>
        <w:rPr>
          <w:rFonts w:ascii="Arial" w:hAnsi="Arial" w:cs="Arial"/>
          <w:sz w:val="22"/>
          <w:szCs w:val="22"/>
        </w:rPr>
      </w:pPr>
      <w:r w:rsidRPr="009161C8">
        <w:rPr>
          <w:rFonts w:ascii="Arial" w:hAnsi="Arial" w:cs="Arial"/>
          <w:sz w:val="22"/>
          <w:szCs w:val="22"/>
        </w:rPr>
        <w:t>All of these will influence the Internal Rate of Return and the relationship with the Cap Rate</w:t>
      </w:r>
    </w:p>
    <w:p w:rsidR="00737F3D" w:rsidRPr="009161C8" w:rsidRDefault="00737F3D" w:rsidP="001714DF">
      <w:pPr>
        <w:rPr>
          <w:rFonts w:ascii="Arial" w:hAnsi="Arial" w:cs="Arial"/>
          <w:b/>
          <w:sz w:val="22"/>
          <w:szCs w:val="22"/>
        </w:rPr>
      </w:pPr>
    </w:p>
    <w:p w:rsidR="00737F3D" w:rsidRPr="0099689F" w:rsidRDefault="00737F3D" w:rsidP="001714DF">
      <w:pPr>
        <w:rPr>
          <w:rFonts w:cs="Arial"/>
          <w:b/>
          <w:szCs w:val="22"/>
        </w:rPr>
      </w:pPr>
    </w:p>
    <w:p w:rsidR="009161C8" w:rsidRDefault="006B47B3">
      <w:pPr>
        <w:rPr>
          <w:rFonts w:ascii="Arial Black" w:hAnsi="Arial Black"/>
          <w:sz w:val="22"/>
        </w:rPr>
      </w:pPr>
      <w:r>
        <w:br w:type="page"/>
      </w:r>
    </w:p>
    <w:p w:rsidR="00737F3D" w:rsidRPr="0099689F" w:rsidRDefault="006B47B3" w:rsidP="00C5793F">
      <w:pPr>
        <w:pStyle w:val="Heading2"/>
      </w:pPr>
      <w:bookmarkStart w:id="72" w:name="_Toc384192269"/>
      <w:r w:rsidRPr="0099689F">
        <w:lastRenderedPageBreak/>
        <w:t>When does the Cap Rate equal the Internal Rate of Return?</w:t>
      </w:r>
      <w:bookmarkEnd w:id="72"/>
    </w:p>
    <w:p w:rsidR="008D2613" w:rsidRPr="0099689F" w:rsidRDefault="008D2613" w:rsidP="001714DF">
      <w:pPr>
        <w:rPr>
          <w:rFonts w:cs="Arial"/>
          <w:b/>
          <w:szCs w:val="22"/>
        </w:rPr>
      </w:pPr>
    </w:p>
    <w:p w:rsidR="008D2613" w:rsidRPr="009161C8" w:rsidRDefault="006B47B3" w:rsidP="001714DF">
      <w:pPr>
        <w:rPr>
          <w:rFonts w:ascii="Arial" w:hAnsi="Arial" w:cs="Arial"/>
          <w:sz w:val="22"/>
          <w:szCs w:val="22"/>
        </w:rPr>
      </w:pPr>
      <w:r w:rsidRPr="009161C8">
        <w:rPr>
          <w:rFonts w:ascii="Arial" w:hAnsi="Arial" w:cs="Arial"/>
          <w:sz w:val="22"/>
          <w:szCs w:val="22"/>
        </w:rPr>
        <w:t>The Cap Rate and the Internal Rate of Return are nearly the same when:</w:t>
      </w:r>
    </w:p>
    <w:p w:rsidR="008D2613" w:rsidRPr="009161C8" w:rsidRDefault="008D2613" w:rsidP="001714DF">
      <w:pPr>
        <w:rPr>
          <w:rFonts w:ascii="Arial" w:hAnsi="Arial" w:cs="Arial"/>
          <w:sz w:val="22"/>
          <w:szCs w:val="22"/>
        </w:rPr>
      </w:pPr>
    </w:p>
    <w:p w:rsidR="008D2613" w:rsidRPr="009161C8" w:rsidRDefault="006B47B3" w:rsidP="00736461">
      <w:pPr>
        <w:numPr>
          <w:ilvl w:val="0"/>
          <w:numId w:val="14"/>
        </w:numPr>
        <w:rPr>
          <w:rFonts w:ascii="Arial" w:hAnsi="Arial" w:cs="Arial"/>
          <w:sz w:val="22"/>
          <w:szCs w:val="22"/>
        </w:rPr>
      </w:pPr>
      <w:r w:rsidRPr="009161C8">
        <w:rPr>
          <w:rFonts w:ascii="Arial" w:hAnsi="Arial" w:cs="Arial"/>
          <w:sz w:val="22"/>
          <w:szCs w:val="22"/>
        </w:rPr>
        <w:t>The income is constant and goes on for many years. At least 75 years</w:t>
      </w:r>
    </w:p>
    <w:p w:rsidR="008D2613" w:rsidRPr="009161C8" w:rsidRDefault="006B47B3" w:rsidP="00736461">
      <w:pPr>
        <w:numPr>
          <w:ilvl w:val="0"/>
          <w:numId w:val="14"/>
        </w:numPr>
        <w:rPr>
          <w:rFonts w:ascii="Arial" w:hAnsi="Arial" w:cs="Arial"/>
          <w:sz w:val="22"/>
          <w:szCs w:val="22"/>
        </w:rPr>
      </w:pPr>
      <w:r w:rsidRPr="009161C8">
        <w:rPr>
          <w:rFonts w:ascii="Arial" w:hAnsi="Arial" w:cs="Arial"/>
          <w:sz w:val="22"/>
          <w:szCs w:val="22"/>
        </w:rPr>
        <w:t>There is no residual value such as the sale of the property or asset</w:t>
      </w:r>
    </w:p>
    <w:p w:rsidR="008D2613" w:rsidRPr="009161C8" w:rsidRDefault="008D2613" w:rsidP="008D2613">
      <w:pPr>
        <w:rPr>
          <w:rFonts w:ascii="Arial" w:hAnsi="Arial" w:cs="Arial"/>
          <w:b/>
          <w:sz w:val="22"/>
          <w:szCs w:val="22"/>
        </w:rPr>
      </w:pPr>
    </w:p>
    <w:p w:rsidR="008D2613" w:rsidRPr="009161C8" w:rsidRDefault="006B47B3" w:rsidP="008D2613">
      <w:pPr>
        <w:rPr>
          <w:rFonts w:ascii="Arial" w:hAnsi="Arial" w:cs="Arial"/>
          <w:sz w:val="22"/>
          <w:szCs w:val="22"/>
        </w:rPr>
      </w:pPr>
      <w:r w:rsidRPr="009161C8">
        <w:rPr>
          <w:rFonts w:ascii="Arial" w:hAnsi="Arial" w:cs="Arial"/>
          <w:b/>
          <w:sz w:val="22"/>
          <w:szCs w:val="22"/>
        </w:rPr>
        <w:t>Case Study</w:t>
      </w:r>
    </w:p>
    <w:p w:rsidR="008D2613" w:rsidRPr="009161C8" w:rsidRDefault="008D2613" w:rsidP="008D2613">
      <w:pPr>
        <w:rPr>
          <w:rFonts w:ascii="Arial" w:hAnsi="Arial" w:cs="Arial"/>
          <w:sz w:val="22"/>
          <w:szCs w:val="22"/>
        </w:rPr>
      </w:pPr>
    </w:p>
    <w:p w:rsidR="008D2613" w:rsidRPr="009161C8" w:rsidRDefault="006B47B3" w:rsidP="008D2613">
      <w:pPr>
        <w:rPr>
          <w:rFonts w:ascii="Arial" w:hAnsi="Arial" w:cs="Arial"/>
          <w:sz w:val="22"/>
          <w:szCs w:val="22"/>
        </w:rPr>
      </w:pPr>
      <w:r w:rsidRPr="009161C8">
        <w:rPr>
          <w:rFonts w:ascii="Arial" w:hAnsi="Arial" w:cs="Arial"/>
          <w:sz w:val="22"/>
          <w:szCs w:val="22"/>
        </w:rPr>
        <w:t>A farmer has leased a section of his farm to a wind farm operator for $100,000 for 40 years.</w:t>
      </w:r>
    </w:p>
    <w:p w:rsidR="008D2613" w:rsidRPr="009161C8" w:rsidRDefault="008D2613" w:rsidP="008D2613">
      <w:pPr>
        <w:rPr>
          <w:rFonts w:ascii="Arial" w:hAnsi="Arial" w:cs="Arial"/>
          <w:sz w:val="22"/>
          <w:szCs w:val="22"/>
        </w:rPr>
      </w:pPr>
    </w:p>
    <w:p w:rsidR="008D2613" w:rsidRPr="009161C8" w:rsidRDefault="006B47B3" w:rsidP="008D2613">
      <w:pPr>
        <w:rPr>
          <w:rFonts w:ascii="Arial" w:hAnsi="Arial" w:cs="Arial"/>
          <w:sz w:val="22"/>
          <w:szCs w:val="22"/>
        </w:rPr>
      </w:pPr>
      <w:r w:rsidRPr="009161C8">
        <w:rPr>
          <w:rFonts w:ascii="Arial" w:hAnsi="Arial" w:cs="Arial"/>
          <w:sz w:val="22"/>
          <w:szCs w:val="22"/>
        </w:rPr>
        <w:t>An investor is interested in buy</w:t>
      </w:r>
      <w:r w:rsidR="00326E8A">
        <w:rPr>
          <w:rFonts w:ascii="Arial" w:hAnsi="Arial" w:cs="Arial"/>
          <w:sz w:val="22"/>
          <w:szCs w:val="22"/>
        </w:rPr>
        <w:t xml:space="preserve">ing the remaining income stream </w:t>
      </w:r>
      <w:r w:rsidRPr="009161C8">
        <w:rPr>
          <w:rFonts w:ascii="Arial" w:hAnsi="Arial" w:cs="Arial"/>
          <w:sz w:val="22"/>
          <w:szCs w:val="22"/>
        </w:rPr>
        <w:t>for $1,200,000. There are 25 years remaining on the lease.</w:t>
      </w:r>
    </w:p>
    <w:p w:rsidR="008D2613" w:rsidRPr="009161C8" w:rsidRDefault="008D2613" w:rsidP="008D2613">
      <w:pPr>
        <w:rPr>
          <w:rFonts w:ascii="Arial" w:hAnsi="Arial" w:cs="Arial"/>
          <w:sz w:val="22"/>
          <w:szCs w:val="22"/>
        </w:rPr>
      </w:pPr>
    </w:p>
    <w:p w:rsidR="008D2613" w:rsidRPr="009161C8" w:rsidRDefault="006B47B3" w:rsidP="008D2613">
      <w:pPr>
        <w:rPr>
          <w:rFonts w:ascii="Arial" w:hAnsi="Arial" w:cs="Arial"/>
          <w:sz w:val="22"/>
          <w:szCs w:val="22"/>
        </w:rPr>
      </w:pPr>
      <w:r w:rsidRPr="009161C8">
        <w:rPr>
          <w:rFonts w:ascii="Arial" w:hAnsi="Arial" w:cs="Arial"/>
          <w:sz w:val="22"/>
          <w:szCs w:val="22"/>
        </w:rPr>
        <w:t>Question: What is the Cap Rate and the Internal Rate of Return?</w:t>
      </w:r>
    </w:p>
    <w:p w:rsidR="008D2613" w:rsidRPr="009161C8" w:rsidRDefault="008D2613" w:rsidP="008D2613">
      <w:pPr>
        <w:rPr>
          <w:rFonts w:ascii="Arial" w:hAnsi="Arial" w:cs="Arial"/>
          <w:sz w:val="22"/>
          <w:szCs w:val="22"/>
        </w:rPr>
      </w:pPr>
    </w:p>
    <w:p w:rsidR="008D2613" w:rsidRPr="009161C8" w:rsidRDefault="006B47B3" w:rsidP="008D2613">
      <w:pPr>
        <w:rPr>
          <w:rFonts w:ascii="Arial" w:hAnsi="Arial" w:cs="Arial"/>
          <w:sz w:val="22"/>
          <w:szCs w:val="22"/>
        </w:rPr>
      </w:pPr>
      <w:r w:rsidRPr="009161C8">
        <w:rPr>
          <w:rFonts w:ascii="Arial" w:hAnsi="Arial" w:cs="Arial"/>
          <w:sz w:val="22"/>
          <w:szCs w:val="22"/>
        </w:rPr>
        <w:tab/>
        <w:t xml:space="preserve">Cap Rate = </w:t>
      </w:r>
      <w:r w:rsidRPr="009161C8">
        <w:rPr>
          <w:rFonts w:ascii="Arial" w:hAnsi="Arial" w:cs="Arial"/>
          <w:sz w:val="22"/>
          <w:szCs w:val="22"/>
          <w:u w:val="single"/>
        </w:rPr>
        <w:t>$100,000 x 100</w:t>
      </w:r>
      <w:r w:rsidRPr="009161C8">
        <w:rPr>
          <w:rFonts w:ascii="Arial" w:hAnsi="Arial" w:cs="Arial"/>
          <w:sz w:val="22"/>
          <w:szCs w:val="22"/>
        </w:rPr>
        <w:t xml:space="preserve"> = 8.</w:t>
      </w:r>
      <w:r w:rsidR="00314A3B">
        <w:rPr>
          <w:rFonts w:ascii="Arial" w:hAnsi="Arial" w:cs="Arial"/>
          <w:sz w:val="22"/>
          <w:szCs w:val="22"/>
        </w:rPr>
        <w:t>33</w:t>
      </w:r>
      <w:r w:rsidRPr="009161C8">
        <w:rPr>
          <w:rFonts w:ascii="Arial" w:hAnsi="Arial" w:cs="Arial"/>
          <w:sz w:val="22"/>
          <w:szCs w:val="22"/>
        </w:rPr>
        <w:t>%</w:t>
      </w:r>
    </w:p>
    <w:p w:rsidR="008D2613" w:rsidRPr="009161C8" w:rsidRDefault="006B47B3" w:rsidP="008D2613">
      <w:pPr>
        <w:rPr>
          <w:rFonts w:ascii="Arial" w:hAnsi="Arial" w:cs="Arial"/>
          <w:sz w:val="22"/>
          <w:szCs w:val="22"/>
        </w:rPr>
      </w:pPr>
      <w:r w:rsidRPr="009161C8">
        <w:rPr>
          <w:rFonts w:ascii="Arial" w:hAnsi="Arial" w:cs="Arial"/>
          <w:sz w:val="22"/>
          <w:szCs w:val="22"/>
        </w:rPr>
        <w:tab/>
      </w:r>
      <w:r w:rsidRPr="009161C8">
        <w:rPr>
          <w:rFonts w:ascii="Arial" w:hAnsi="Arial" w:cs="Arial"/>
          <w:sz w:val="22"/>
          <w:szCs w:val="22"/>
        </w:rPr>
        <w:tab/>
      </w:r>
      <w:r w:rsidRPr="009161C8">
        <w:rPr>
          <w:rFonts w:ascii="Arial" w:hAnsi="Arial" w:cs="Arial"/>
          <w:sz w:val="22"/>
          <w:szCs w:val="22"/>
        </w:rPr>
        <w:tab/>
        <w:t>$1,200,000</w:t>
      </w:r>
    </w:p>
    <w:p w:rsidR="008D2613" w:rsidRPr="009161C8" w:rsidRDefault="008D2613" w:rsidP="008D2613">
      <w:pPr>
        <w:rPr>
          <w:rFonts w:ascii="Arial" w:hAnsi="Arial" w:cs="Arial"/>
          <w:sz w:val="22"/>
          <w:szCs w:val="22"/>
        </w:rPr>
      </w:pPr>
    </w:p>
    <w:p w:rsidR="008D2613" w:rsidRPr="009161C8" w:rsidRDefault="006B47B3" w:rsidP="008D2613">
      <w:pPr>
        <w:rPr>
          <w:rFonts w:ascii="Arial" w:hAnsi="Arial" w:cs="Arial"/>
          <w:sz w:val="22"/>
          <w:szCs w:val="22"/>
        </w:rPr>
      </w:pPr>
      <w:r w:rsidRPr="009161C8">
        <w:rPr>
          <w:rFonts w:ascii="Arial" w:hAnsi="Arial" w:cs="Arial"/>
          <w:sz w:val="22"/>
          <w:szCs w:val="22"/>
        </w:rPr>
        <w:tab/>
        <w:t>Internal Rate of Return</w:t>
      </w:r>
    </w:p>
    <w:p w:rsidR="008D2613" w:rsidRPr="009161C8" w:rsidRDefault="006B47B3" w:rsidP="008D2613">
      <w:pPr>
        <w:rPr>
          <w:rFonts w:ascii="Arial" w:hAnsi="Arial" w:cs="Arial"/>
          <w:sz w:val="22"/>
          <w:szCs w:val="22"/>
        </w:rPr>
      </w:pPr>
      <w:r w:rsidRPr="009161C8">
        <w:rPr>
          <w:rFonts w:ascii="Arial" w:hAnsi="Arial" w:cs="Arial"/>
          <w:sz w:val="22"/>
          <w:szCs w:val="22"/>
        </w:rPr>
        <w:tab/>
      </w:r>
      <w:r w:rsidRPr="009161C8">
        <w:rPr>
          <w:rFonts w:ascii="Arial" w:hAnsi="Arial" w:cs="Arial"/>
          <w:sz w:val="22"/>
          <w:szCs w:val="22"/>
        </w:rPr>
        <w:tab/>
        <w:t xml:space="preserve">     Investment &lt;$1,200,000</w:t>
      </w:r>
    </w:p>
    <w:p w:rsidR="008D2613" w:rsidRPr="009161C8" w:rsidRDefault="006B47B3" w:rsidP="008D2613">
      <w:pPr>
        <w:rPr>
          <w:rFonts w:ascii="Arial" w:hAnsi="Arial" w:cs="Arial"/>
          <w:sz w:val="22"/>
          <w:szCs w:val="22"/>
        </w:rPr>
      </w:pPr>
      <w:r w:rsidRPr="009161C8">
        <w:rPr>
          <w:rFonts w:ascii="Arial" w:hAnsi="Arial" w:cs="Arial"/>
          <w:sz w:val="22"/>
          <w:szCs w:val="22"/>
        </w:rPr>
        <w:tab/>
      </w:r>
      <w:r w:rsidRPr="009161C8">
        <w:rPr>
          <w:rFonts w:ascii="Arial" w:hAnsi="Arial" w:cs="Arial"/>
          <w:sz w:val="22"/>
          <w:szCs w:val="22"/>
        </w:rPr>
        <w:tab/>
        <w:t xml:space="preserve">     Annual Cash Flow $100,000 per year for 25 years</w:t>
      </w:r>
    </w:p>
    <w:p w:rsidR="008D2613" w:rsidRPr="009161C8" w:rsidRDefault="008D2613" w:rsidP="008D2613">
      <w:pPr>
        <w:rPr>
          <w:rFonts w:ascii="Arial" w:hAnsi="Arial" w:cs="Arial"/>
          <w:sz w:val="22"/>
          <w:szCs w:val="22"/>
        </w:rPr>
      </w:pPr>
    </w:p>
    <w:p w:rsidR="008D2613" w:rsidRPr="009161C8" w:rsidRDefault="006B47B3" w:rsidP="008D2613">
      <w:pPr>
        <w:rPr>
          <w:rFonts w:ascii="Arial" w:hAnsi="Arial" w:cs="Arial"/>
          <w:sz w:val="22"/>
          <w:szCs w:val="22"/>
        </w:rPr>
      </w:pPr>
      <w:r w:rsidRPr="009161C8">
        <w:rPr>
          <w:rFonts w:ascii="Arial" w:hAnsi="Arial" w:cs="Arial"/>
          <w:sz w:val="22"/>
          <w:szCs w:val="22"/>
        </w:rPr>
        <w:tab/>
      </w:r>
      <w:r w:rsidRPr="009161C8">
        <w:rPr>
          <w:rFonts w:ascii="Arial" w:hAnsi="Arial" w:cs="Arial"/>
          <w:sz w:val="22"/>
          <w:szCs w:val="22"/>
        </w:rPr>
        <w:tab/>
        <w:t xml:space="preserve">     Internal Rate of Return: 6.678%</w:t>
      </w:r>
    </w:p>
    <w:p w:rsidR="008D2613" w:rsidRPr="009161C8" w:rsidRDefault="008D2613" w:rsidP="008D2613">
      <w:pPr>
        <w:rPr>
          <w:rFonts w:ascii="Arial" w:hAnsi="Arial" w:cs="Arial"/>
          <w:sz w:val="22"/>
          <w:szCs w:val="22"/>
        </w:rPr>
      </w:pPr>
    </w:p>
    <w:p w:rsidR="008D2613" w:rsidRPr="009161C8" w:rsidRDefault="006B47B3" w:rsidP="008D2613">
      <w:pPr>
        <w:rPr>
          <w:rFonts w:ascii="Arial" w:hAnsi="Arial" w:cs="Arial"/>
          <w:sz w:val="22"/>
          <w:szCs w:val="22"/>
        </w:rPr>
      </w:pPr>
      <w:r w:rsidRPr="009161C8">
        <w:rPr>
          <w:rFonts w:ascii="Arial" w:hAnsi="Arial" w:cs="Arial"/>
          <w:sz w:val="22"/>
          <w:szCs w:val="22"/>
        </w:rPr>
        <w:t>The following table shows the Internal Rate of Return for different numbers of years</w:t>
      </w:r>
    </w:p>
    <w:p w:rsidR="008D2613" w:rsidRPr="0099689F" w:rsidRDefault="008D2613" w:rsidP="008D2613">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835"/>
        <w:gridCol w:w="1276"/>
        <w:gridCol w:w="1701"/>
      </w:tblGrid>
      <w:tr w:rsidR="008D1D80" w:rsidTr="00072656">
        <w:tc>
          <w:tcPr>
            <w:tcW w:w="2376" w:type="dxa"/>
            <w:shd w:val="clear" w:color="auto" w:fill="auto"/>
            <w:vAlign w:val="center"/>
          </w:tcPr>
          <w:p w:rsidR="0010502D" w:rsidRPr="00FA3DB2" w:rsidRDefault="0010502D" w:rsidP="0010502D">
            <w:pPr>
              <w:rPr>
                <w:rFonts w:ascii="Arial" w:hAnsi="Arial" w:cs="Arial"/>
                <w:b/>
                <w:szCs w:val="22"/>
              </w:rPr>
            </w:pPr>
          </w:p>
          <w:p w:rsidR="008D2613" w:rsidRPr="00FA3DB2" w:rsidRDefault="006B47B3" w:rsidP="0010502D">
            <w:pPr>
              <w:rPr>
                <w:rFonts w:ascii="Arial" w:hAnsi="Arial" w:cs="Arial"/>
                <w:b/>
                <w:szCs w:val="22"/>
              </w:rPr>
            </w:pPr>
            <w:r w:rsidRPr="00FA3DB2">
              <w:rPr>
                <w:rFonts w:ascii="Arial" w:hAnsi="Arial" w:cs="Arial"/>
                <w:b/>
                <w:szCs w:val="22"/>
              </w:rPr>
              <w:t>Number of Years</w:t>
            </w:r>
          </w:p>
          <w:p w:rsidR="0010502D" w:rsidRPr="00FA3DB2" w:rsidRDefault="006B47B3" w:rsidP="0010502D">
            <w:pPr>
              <w:rPr>
                <w:rFonts w:ascii="Arial" w:hAnsi="Arial" w:cs="Arial"/>
                <w:b/>
                <w:szCs w:val="22"/>
              </w:rPr>
            </w:pPr>
            <w:r w:rsidRPr="00FA3DB2">
              <w:rPr>
                <w:rFonts w:ascii="Arial" w:hAnsi="Arial" w:cs="Arial"/>
                <w:b/>
                <w:szCs w:val="22"/>
              </w:rPr>
              <w:t>At $100,000 per year</w:t>
            </w:r>
          </w:p>
          <w:p w:rsidR="0010502D" w:rsidRPr="00FA3DB2" w:rsidRDefault="0010502D" w:rsidP="0010502D">
            <w:pPr>
              <w:rPr>
                <w:rFonts w:ascii="Arial" w:hAnsi="Arial" w:cs="Arial"/>
                <w:b/>
                <w:szCs w:val="22"/>
              </w:rPr>
            </w:pPr>
          </w:p>
        </w:tc>
        <w:tc>
          <w:tcPr>
            <w:tcW w:w="2835" w:type="dxa"/>
            <w:shd w:val="clear" w:color="auto" w:fill="auto"/>
            <w:vAlign w:val="center"/>
          </w:tcPr>
          <w:p w:rsidR="008D2613" w:rsidRPr="00FA3DB2" w:rsidRDefault="008D2613" w:rsidP="00072656">
            <w:pPr>
              <w:jc w:val="center"/>
              <w:rPr>
                <w:rFonts w:ascii="Arial" w:hAnsi="Arial" w:cs="Arial"/>
                <w:szCs w:val="22"/>
              </w:rPr>
            </w:pPr>
          </w:p>
          <w:p w:rsidR="0010502D" w:rsidRPr="00FA3DB2" w:rsidRDefault="006B47B3" w:rsidP="00072656">
            <w:pPr>
              <w:jc w:val="center"/>
              <w:rPr>
                <w:rFonts w:ascii="Arial" w:hAnsi="Arial" w:cs="Arial"/>
                <w:b/>
                <w:szCs w:val="22"/>
              </w:rPr>
            </w:pPr>
            <w:r w:rsidRPr="00FA3DB2">
              <w:rPr>
                <w:rFonts w:ascii="Arial" w:hAnsi="Arial" w:cs="Arial"/>
                <w:b/>
                <w:szCs w:val="22"/>
              </w:rPr>
              <w:t>Internal Rate of Return</w:t>
            </w:r>
          </w:p>
          <w:p w:rsidR="0010502D" w:rsidRPr="00FA3DB2" w:rsidRDefault="0010502D" w:rsidP="00072656">
            <w:pPr>
              <w:jc w:val="center"/>
              <w:rPr>
                <w:rFonts w:ascii="Arial" w:hAnsi="Arial" w:cs="Arial"/>
                <w:b/>
                <w:szCs w:val="22"/>
              </w:rPr>
            </w:pPr>
          </w:p>
        </w:tc>
        <w:tc>
          <w:tcPr>
            <w:tcW w:w="1276" w:type="dxa"/>
            <w:shd w:val="clear" w:color="auto" w:fill="auto"/>
            <w:vAlign w:val="center"/>
          </w:tcPr>
          <w:p w:rsidR="008D2613" w:rsidRPr="00FA3DB2" w:rsidRDefault="006B47B3" w:rsidP="00072656">
            <w:pPr>
              <w:jc w:val="center"/>
              <w:rPr>
                <w:rFonts w:ascii="Arial" w:hAnsi="Arial" w:cs="Arial"/>
                <w:b/>
                <w:szCs w:val="22"/>
              </w:rPr>
            </w:pPr>
            <w:r w:rsidRPr="00FA3DB2">
              <w:rPr>
                <w:rFonts w:ascii="Arial" w:hAnsi="Arial" w:cs="Arial"/>
                <w:b/>
                <w:szCs w:val="22"/>
              </w:rPr>
              <w:t>Cap Rate</w:t>
            </w:r>
          </w:p>
        </w:tc>
        <w:tc>
          <w:tcPr>
            <w:tcW w:w="1701" w:type="dxa"/>
            <w:shd w:val="clear" w:color="auto" w:fill="auto"/>
            <w:vAlign w:val="center"/>
          </w:tcPr>
          <w:p w:rsidR="008D2613" w:rsidRPr="00FA3DB2" w:rsidRDefault="006B47B3" w:rsidP="00072656">
            <w:pPr>
              <w:jc w:val="center"/>
              <w:rPr>
                <w:rFonts w:ascii="Arial" w:hAnsi="Arial" w:cs="Arial"/>
                <w:b/>
                <w:szCs w:val="22"/>
              </w:rPr>
            </w:pPr>
            <w:r w:rsidRPr="00FA3DB2">
              <w:rPr>
                <w:rFonts w:ascii="Arial" w:hAnsi="Arial" w:cs="Arial"/>
                <w:b/>
                <w:szCs w:val="22"/>
              </w:rPr>
              <w:t>% Difference</w:t>
            </w:r>
          </w:p>
        </w:tc>
      </w:tr>
      <w:tr w:rsidR="008D1D80" w:rsidTr="00564C3A">
        <w:trPr>
          <w:trHeight w:val="290"/>
        </w:trPr>
        <w:tc>
          <w:tcPr>
            <w:tcW w:w="2376" w:type="dxa"/>
            <w:shd w:val="clear" w:color="auto" w:fill="auto"/>
            <w:vAlign w:val="center"/>
          </w:tcPr>
          <w:p w:rsidR="008D2613" w:rsidRPr="00FA3DB2" w:rsidRDefault="006B47B3" w:rsidP="00564C3A">
            <w:pPr>
              <w:jc w:val="center"/>
              <w:rPr>
                <w:rFonts w:ascii="Arial" w:hAnsi="Arial" w:cs="Arial"/>
                <w:b/>
                <w:szCs w:val="22"/>
              </w:rPr>
            </w:pPr>
            <w:r w:rsidRPr="00FA3DB2">
              <w:rPr>
                <w:rFonts w:ascii="Arial" w:hAnsi="Arial" w:cs="Arial"/>
                <w:b/>
                <w:szCs w:val="22"/>
              </w:rPr>
              <w:t>25</w:t>
            </w:r>
          </w:p>
        </w:tc>
        <w:tc>
          <w:tcPr>
            <w:tcW w:w="2835" w:type="dxa"/>
            <w:shd w:val="clear" w:color="auto" w:fill="auto"/>
            <w:vAlign w:val="center"/>
          </w:tcPr>
          <w:p w:rsidR="008D2613" w:rsidRPr="00FA3DB2" w:rsidRDefault="006B47B3" w:rsidP="00564C3A">
            <w:pPr>
              <w:jc w:val="center"/>
              <w:rPr>
                <w:rFonts w:ascii="Arial" w:hAnsi="Arial" w:cs="Arial"/>
                <w:b/>
                <w:szCs w:val="22"/>
              </w:rPr>
            </w:pPr>
            <w:r w:rsidRPr="00FA3DB2">
              <w:rPr>
                <w:rFonts w:ascii="Arial" w:hAnsi="Arial" w:cs="Arial"/>
                <w:b/>
                <w:szCs w:val="22"/>
              </w:rPr>
              <w:t>6.</w:t>
            </w:r>
            <w:r w:rsidR="000555A0" w:rsidRPr="00FA3DB2">
              <w:rPr>
                <w:rFonts w:ascii="Arial" w:hAnsi="Arial" w:cs="Arial"/>
                <w:b/>
                <w:szCs w:val="22"/>
              </w:rPr>
              <w:t>678%</w:t>
            </w:r>
          </w:p>
        </w:tc>
        <w:tc>
          <w:tcPr>
            <w:tcW w:w="1276" w:type="dxa"/>
            <w:shd w:val="clear" w:color="auto" w:fill="auto"/>
            <w:vAlign w:val="center"/>
          </w:tcPr>
          <w:p w:rsidR="008D2613" w:rsidRPr="00FA3DB2" w:rsidRDefault="006B47B3" w:rsidP="00564C3A">
            <w:pPr>
              <w:jc w:val="center"/>
              <w:rPr>
                <w:rFonts w:ascii="Arial" w:hAnsi="Arial" w:cs="Arial"/>
                <w:b/>
                <w:szCs w:val="22"/>
              </w:rPr>
            </w:pPr>
            <w:r w:rsidRPr="00FA3DB2">
              <w:rPr>
                <w:rFonts w:ascii="Arial" w:hAnsi="Arial" w:cs="Arial"/>
                <w:b/>
                <w:szCs w:val="22"/>
              </w:rPr>
              <w:t>8.33%</w:t>
            </w:r>
          </w:p>
        </w:tc>
        <w:tc>
          <w:tcPr>
            <w:tcW w:w="1701" w:type="dxa"/>
            <w:shd w:val="clear" w:color="auto" w:fill="auto"/>
            <w:vAlign w:val="center"/>
          </w:tcPr>
          <w:p w:rsidR="008D2613" w:rsidRPr="00FA3DB2" w:rsidRDefault="006B47B3" w:rsidP="00564C3A">
            <w:pPr>
              <w:jc w:val="center"/>
              <w:rPr>
                <w:rFonts w:ascii="Arial" w:hAnsi="Arial" w:cs="Arial"/>
                <w:b/>
                <w:szCs w:val="22"/>
              </w:rPr>
            </w:pPr>
            <w:r w:rsidRPr="00FA3DB2">
              <w:rPr>
                <w:rFonts w:ascii="Arial" w:hAnsi="Arial" w:cs="Arial"/>
                <w:b/>
                <w:szCs w:val="22"/>
              </w:rPr>
              <w:t>25%</w:t>
            </w:r>
          </w:p>
        </w:tc>
      </w:tr>
      <w:tr w:rsidR="008D1D80" w:rsidTr="00564C3A">
        <w:trPr>
          <w:trHeight w:val="281"/>
        </w:trPr>
        <w:tc>
          <w:tcPr>
            <w:tcW w:w="2376" w:type="dxa"/>
            <w:shd w:val="clear" w:color="auto" w:fill="auto"/>
            <w:vAlign w:val="center"/>
          </w:tcPr>
          <w:p w:rsidR="000555A0" w:rsidRPr="00FA3DB2" w:rsidRDefault="006B47B3" w:rsidP="00564C3A">
            <w:pPr>
              <w:jc w:val="center"/>
              <w:rPr>
                <w:rFonts w:ascii="Arial" w:hAnsi="Arial" w:cs="Arial"/>
                <w:b/>
                <w:szCs w:val="22"/>
              </w:rPr>
            </w:pPr>
            <w:r w:rsidRPr="00FA3DB2">
              <w:rPr>
                <w:rFonts w:ascii="Arial" w:hAnsi="Arial" w:cs="Arial"/>
                <w:b/>
                <w:szCs w:val="22"/>
              </w:rPr>
              <w:t>30</w:t>
            </w:r>
          </w:p>
        </w:tc>
        <w:tc>
          <w:tcPr>
            <w:tcW w:w="2835" w:type="dxa"/>
            <w:shd w:val="clear" w:color="auto" w:fill="auto"/>
            <w:vAlign w:val="center"/>
          </w:tcPr>
          <w:p w:rsidR="000555A0" w:rsidRPr="00FA3DB2" w:rsidRDefault="006B47B3" w:rsidP="00564C3A">
            <w:pPr>
              <w:jc w:val="center"/>
              <w:rPr>
                <w:rFonts w:ascii="Arial" w:hAnsi="Arial" w:cs="Arial"/>
                <w:b/>
                <w:szCs w:val="22"/>
              </w:rPr>
            </w:pPr>
            <w:r w:rsidRPr="00FA3DB2">
              <w:rPr>
                <w:rFonts w:ascii="Arial" w:hAnsi="Arial" w:cs="Arial"/>
                <w:b/>
                <w:szCs w:val="22"/>
              </w:rPr>
              <w:t>7.337%</w:t>
            </w:r>
          </w:p>
        </w:tc>
        <w:tc>
          <w:tcPr>
            <w:tcW w:w="1276" w:type="dxa"/>
            <w:shd w:val="clear" w:color="auto" w:fill="auto"/>
            <w:vAlign w:val="center"/>
          </w:tcPr>
          <w:p w:rsidR="000555A0" w:rsidRPr="00FA3DB2" w:rsidRDefault="006B47B3" w:rsidP="00564C3A">
            <w:pPr>
              <w:jc w:val="center"/>
              <w:rPr>
                <w:rFonts w:ascii="Arial" w:hAnsi="Arial" w:cs="Arial"/>
                <w:b/>
              </w:rPr>
            </w:pPr>
            <w:r w:rsidRPr="00FA3DB2">
              <w:rPr>
                <w:rFonts w:ascii="Arial" w:hAnsi="Arial" w:cs="Arial"/>
                <w:b/>
                <w:szCs w:val="22"/>
              </w:rPr>
              <w:t>8.33%</w:t>
            </w:r>
          </w:p>
        </w:tc>
        <w:tc>
          <w:tcPr>
            <w:tcW w:w="1701" w:type="dxa"/>
            <w:shd w:val="clear" w:color="auto" w:fill="auto"/>
            <w:vAlign w:val="center"/>
          </w:tcPr>
          <w:p w:rsidR="000555A0" w:rsidRPr="00FA3DB2" w:rsidRDefault="006B47B3" w:rsidP="00564C3A">
            <w:pPr>
              <w:jc w:val="center"/>
              <w:rPr>
                <w:rFonts w:ascii="Arial" w:hAnsi="Arial" w:cs="Arial"/>
                <w:b/>
                <w:szCs w:val="22"/>
              </w:rPr>
            </w:pPr>
            <w:r w:rsidRPr="00FA3DB2">
              <w:rPr>
                <w:rFonts w:ascii="Arial" w:hAnsi="Arial" w:cs="Arial"/>
                <w:b/>
                <w:szCs w:val="22"/>
              </w:rPr>
              <w:t>14%</w:t>
            </w:r>
          </w:p>
        </w:tc>
      </w:tr>
      <w:tr w:rsidR="008D1D80" w:rsidTr="00564C3A">
        <w:trPr>
          <w:trHeight w:val="270"/>
        </w:trPr>
        <w:tc>
          <w:tcPr>
            <w:tcW w:w="2376" w:type="dxa"/>
            <w:shd w:val="clear" w:color="auto" w:fill="auto"/>
            <w:vAlign w:val="center"/>
          </w:tcPr>
          <w:p w:rsidR="000555A0" w:rsidRPr="00FA3DB2" w:rsidRDefault="006B47B3" w:rsidP="00564C3A">
            <w:pPr>
              <w:jc w:val="center"/>
              <w:rPr>
                <w:rFonts w:ascii="Arial" w:hAnsi="Arial" w:cs="Arial"/>
                <w:b/>
                <w:szCs w:val="22"/>
              </w:rPr>
            </w:pPr>
            <w:r w:rsidRPr="00FA3DB2">
              <w:rPr>
                <w:rFonts w:ascii="Arial" w:hAnsi="Arial" w:cs="Arial"/>
                <w:b/>
                <w:szCs w:val="22"/>
              </w:rPr>
              <w:t>40</w:t>
            </w:r>
          </w:p>
        </w:tc>
        <w:tc>
          <w:tcPr>
            <w:tcW w:w="2835" w:type="dxa"/>
            <w:shd w:val="clear" w:color="auto" w:fill="auto"/>
            <w:vAlign w:val="center"/>
          </w:tcPr>
          <w:p w:rsidR="000555A0" w:rsidRPr="00FA3DB2" w:rsidRDefault="006B47B3" w:rsidP="00564C3A">
            <w:pPr>
              <w:jc w:val="center"/>
              <w:rPr>
                <w:rFonts w:ascii="Arial" w:hAnsi="Arial" w:cs="Arial"/>
                <w:b/>
                <w:szCs w:val="22"/>
              </w:rPr>
            </w:pPr>
            <w:r w:rsidRPr="00FA3DB2">
              <w:rPr>
                <w:rFonts w:ascii="Arial" w:hAnsi="Arial" w:cs="Arial"/>
                <w:b/>
                <w:szCs w:val="22"/>
              </w:rPr>
              <w:t>7.941%</w:t>
            </w:r>
          </w:p>
        </w:tc>
        <w:tc>
          <w:tcPr>
            <w:tcW w:w="1276" w:type="dxa"/>
            <w:shd w:val="clear" w:color="auto" w:fill="auto"/>
            <w:vAlign w:val="center"/>
          </w:tcPr>
          <w:p w:rsidR="000555A0" w:rsidRPr="00FA3DB2" w:rsidRDefault="006B47B3" w:rsidP="00564C3A">
            <w:pPr>
              <w:jc w:val="center"/>
              <w:rPr>
                <w:rFonts w:ascii="Arial" w:hAnsi="Arial" w:cs="Arial"/>
                <w:b/>
              </w:rPr>
            </w:pPr>
            <w:r w:rsidRPr="00FA3DB2">
              <w:rPr>
                <w:rFonts w:ascii="Arial" w:hAnsi="Arial" w:cs="Arial"/>
                <w:b/>
                <w:szCs w:val="22"/>
              </w:rPr>
              <w:t>8.33%</w:t>
            </w:r>
          </w:p>
        </w:tc>
        <w:tc>
          <w:tcPr>
            <w:tcW w:w="1701" w:type="dxa"/>
            <w:shd w:val="clear" w:color="auto" w:fill="auto"/>
            <w:vAlign w:val="center"/>
          </w:tcPr>
          <w:p w:rsidR="000555A0" w:rsidRPr="00FA3DB2" w:rsidRDefault="006B47B3" w:rsidP="00564C3A">
            <w:pPr>
              <w:jc w:val="center"/>
              <w:rPr>
                <w:rFonts w:ascii="Arial" w:hAnsi="Arial" w:cs="Arial"/>
                <w:b/>
                <w:szCs w:val="22"/>
              </w:rPr>
            </w:pPr>
            <w:r w:rsidRPr="00FA3DB2">
              <w:rPr>
                <w:rFonts w:ascii="Arial" w:hAnsi="Arial" w:cs="Arial"/>
                <w:b/>
                <w:szCs w:val="22"/>
              </w:rPr>
              <w:t>4.89%</w:t>
            </w:r>
          </w:p>
        </w:tc>
      </w:tr>
      <w:tr w:rsidR="008D1D80" w:rsidTr="00564C3A">
        <w:trPr>
          <w:trHeight w:val="275"/>
        </w:trPr>
        <w:tc>
          <w:tcPr>
            <w:tcW w:w="2376" w:type="dxa"/>
            <w:shd w:val="clear" w:color="auto" w:fill="auto"/>
            <w:vAlign w:val="center"/>
          </w:tcPr>
          <w:p w:rsidR="000555A0" w:rsidRPr="00FA3DB2" w:rsidRDefault="006B47B3" w:rsidP="00564C3A">
            <w:pPr>
              <w:jc w:val="center"/>
              <w:rPr>
                <w:rFonts w:ascii="Arial" w:hAnsi="Arial" w:cs="Arial"/>
                <w:b/>
                <w:szCs w:val="22"/>
              </w:rPr>
            </w:pPr>
            <w:r w:rsidRPr="00FA3DB2">
              <w:rPr>
                <w:rFonts w:ascii="Arial" w:hAnsi="Arial" w:cs="Arial"/>
                <w:b/>
                <w:szCs w:val="22"/>
              </w:rPr>
              <w:t>50</w:t>
            </w:r>
          </w:p>
        </w:tc>
        <w:tc>
          <w:tcPr>
            <w:tcW w:w="2835" w:type="dxa"/>
            <w:shd w:val="clear" w:color="auto" w:fill="auto"/>
            <w:vAlign w:val="center"/>
          </w:tcPr>
          <w:p w:rsidR="000555A0" w:rsidRPr="00FA3DB2" w:rsidRDefault="006B47B3" w:rsidP="00564C3A">
            <w:pPr>
              <w:jc w:val="center"/>
              <w:rPr>
                <w:rFonts w:ascii="Arial" w:hAnsi="Arial" w:cs="Arial"/>
                <w:b/>
                <w:szCs w:val="22"/>
              </w:rPr>
            </w:pPr>
            <w:r w:rsidRPr="00FA3DB2">
              <w:rPr>
                <w:rFonts w:ascii="Arial" w:hAnsi="Arial" w:cs="Arial"/>
                <w:b/>
                <w:szCs w:val="22"/>
              </w:rPr>
              <w:t>8.169%</w:t>
            </w:r>
          </w:p>
        </w:tc>
        <w:tc>
          <w:tcPr>
            <w:tcW w:w="1276" w:type="dxa"/>
            <w:shd w:val="clear" w:color="auto" w:fill="auto"/>
            <w:vAlign w:val="center"/>
          </w:tcPr>
          <w:p w:rsidR="000555A0" w:rsidRPr="00FA3DB2" w:rsidRDefault="006B47B3" w:rsidP="00564C3A">
            <w:pPr>
              <w:jc w:val="center"/>
              <w:rPr>
                <w:rFonts w:ascii="Arial" w:hAnsi="Arial" w:cs="Arial"/>
                <w:b/>
              </w:rPr>
            </w:pPr>
            <w:r w:rsidRPr="00FA3DB2">
              <w:rPr>
                <w:rFonts w:ascii="Arial" w:hAnsi="Arial" w:cs="Arial"/>
                <w:b/>
                <w:szCs w:val="22"/>
              </w:rPr>
              <w:t>8.33%</w:t>
            </w:r>
          </w:p>
        </w:tc>
        <w:tc>
          <w:tcPr>
            <w:tcW w:w="1701" w:type="dxa"/>
            <w:shd w:val="clear" w:color="auto" w:fill="auto"/>
            <w:vAlign w:val="center"/>
          </w:tcPr>
          <w:p w:rsidR="000555A0" w:rsidRPr="00FA3DB2" w:rsidRDefault="006B47B3" w:rsidP="00564C3A">
            <w:pPr>
              <w:jc w:val="center"/>
              <w:rPr>
                <w:rFonts w:ascii="Arial" w:hAnsi="Arial" w:cs="Arial"/>
                <w:b/>
                <w:szCs w:val="22"/>
              </w:rPr>
            </w:pPr>
            <w:r w:rsidRPr="00FA3DB2">
              <w:rPr>
                <w:rFonts w:ascii="Arial" w:hAnsi="Arial" w:cs="Arial"/>
                <w:b/>
                <w:szCs w:val="22"/>
              </w:rPr>
              <w:t>1.93%</w:t>
            </w:r>
          </w:p>
        </w:tc>
      </w:tr>
      <w:tr w:rsidR="008D1D80" w:rsidTr="00564C3A">
        <w:trPr>
          <w:trHeight w:val="278"/>
        </w:trPr>
        <w:tc>
          <w:tcPr>
            <w:tcW w:w="2376" w:type="dxa"/>
            <w:shd w:val="clear" w:color="auto" w:fill="auto"/>
            <w:vAlign w:val="center"/>
          </w:tcPr>
          <w:p w:rsidR="000555A0" w:rsidRPr="00FA3DB2" w:rsidRDefault="006B47B3" w:rsidP="00564C3A">
            <w:pPr>
              <w:jc w:val="center"/>
              <w:rPr>
                <w:rFonts w:ascii="Arial" w:hAnsi="Arial" w:cs="Arial"/>
                <w:b/>
                <w:szCs w:val="22"/>
              </w:rPr>
            </w:pPr>
            <w:r w:rsidRPr="00FA3DB2">
              <w:rPr>
                <w:rFonts w:ascii="Arial" w:hAnsi="Arial" w:cs="Arial"/>
                <w:b/>
                <w:szCs w:val="22"/>
              </w:rPr>
              <w:t>75</w:t>
            </w:r>
          </w:p>
        </w:tc>
        <w:tc>
          <w:tcPr>
            <w:tcW w:w="2835" w:type="dxa"/>
            <w:shd w:val="clear" w:color="auto" w:fill="auto"/>
            <w:vAlign w:val="center"/>
          </w:tcPr>
          <w:p w:rsidR="000555A0" w:rsidRPr="00FA3DB2" w:rsidRDefault="006B47B3" w:rsidP="00564C3A">
            <w:pPr>
              <w:jc w:val="center"/>
              <w:rPr>
                <w:rFonts w:ascii="Arial" w:hAnsi="Arial" w:cs="Arial"/>
                <w:b/>
                <w:szCs w:val="22"/>
              </w:rPr>
            </w:pPr>
            <w:r w:rsidRPr="00FA3DB2">
              <w:rPr>
                <w:rFonts w:ascii="Arial" w:hAnsi="Arial" w:cs="Arial"/>
                <w:b/>
                <w:szCs w:val="22"/>
              </w:rPr>
              <w:t>8.312%</w:t>
            </w:r>
          </w:p>
        </w:tc>
        <w:tc>
          <w:tcPr>
            <w:tcW w:w="1276" w:type="dxa"/>
            <w:shd w:val="clear" w:color="auto" w:fill="auto"/>
            <w:vAlign w:val="center"/>
          </w:tcPr>
          <w:p w:rsidR="000555A0" w:rsidRPr="00FA3DB2" w:rsidRDefault="006B47B3" w:rsidP="00564C3A">
            <w:pPr>
              <w:jc w:val="center"/>
              <w:rPr>
                <w:rFonts w:ascii="Arial" w:hAnsi="Arial" w:cs="Arial"/>
                <w:b/>
              </w:rPr>
            </w:pPr>
            <w:r w:rsidRPr="00FA3DB2">
              <w:rPr>
                <w:rFonts w:ascii="Arial" w:hAnsi="Arial" w:cs="Arial"/>
                <w:b/>
                <w:szCs w:val="22"/>
              </w:rPr>
              <w:t>8.33%</w:t>
            </w:r>
          </w:p>
        </w:tc>
        <w:tc>
          <w:tcPr>
            <w:tcW w:w="1701" w:type="dxa"/>
            <w:shd w:val="clear" w:color="auto" w:fill="auto"/>
            <w:vAlign w:val="center"/>
          </w:tcPr>
          <w:p w:rsidR="000555A0" w:rsidRPr="00FA3DB2" w:rsidRDefault="006B47B3" w:rsidP="00564C3A">
            <w:pPr>
              <w:jc w:val="center"/>
              <w:rPr>
                <w:rFonts w:ascii="Arial" w:hAnsi="Arial" w:cs="Arial"/>
                <w:b/>
                <w:szCs w:val="22"/>
              </w:rPr>
            </w:pPr>
            <w:r w:rsidRPr="00FA3DB2">
              <w:rPr>
                <w:rFonts w:ascii="Arial" w:hAnsi="Arial" w:cs="Arial"/>
                <w:b/>
                <w:szCs w:val="22"/>
              </w:rPr>
              <w:t>0.22%</w:t>
            </w:r>
          </w:p>
        </w:tc>
      </w:tr>
      <w:tr w:rsidR="008D1D80" w:rsidTr="00564C3A">
        <w:trPr>
          <w:trHeight w:val="269"/>
        </w:trPr>
        <w:tc>
          <w:tcPr>
            <w:tcW w:w="2376" w:type="dxa"/>
            <w:shd w:val="clear" w:color="auto" w:fill="auto"/>
            <w:vAlign w:val="center"/>
          </w:tcPr>
          <w:p w:rsidR="000555A0" w:rsidRPr="00FA3DB2" w:rsidRDefault="006B47B3" w:rsidP="00564C3A">
            <w:pPr>
              <w:jc w:val="center"/>
              <w:rPr>
                <w:rFonts w:ascii="Arial" w:hAnsi="Arial" w:cs="Arial"/>
                <w:b/>
                <w:szCs w:val="22"/>
              </w:rPr>
            </w:pPr>
            <w:r w:rsidRPr="00FA3DB2">
              <w:rPr>
                <w:rFonts w:ascii="Arial" w:hAnsi="Arial" w:cs="Arial"/>
                <w:b/>
                <w:szCs w:val="22"/>
              </w:rPr>
              <w:t>100</w:t>
            </w:r>
          </w:p>
        </w:tc>
        <w:tc>
          <w:tcPr>
            <w:tcW w:w="2835" w:type="dxa"/>
            <w:shd w:val="clear" w:color="auto" w:fill="auto"/>
            <w:vAlign w:val="center"/>
          </w:tcPr>
          <w:p w:rsidR="000555A0" w:rsidRPr="00FA3DB2" w:rsidRDefault="006B47B3" w:rsidP="00564C3A">
            <w:pPr>
              <w:jc w:val="center"/>
              <w:rPr>
                <w:rFonts w:ascii="Arial" w:hAnsi="Arial" w:cs="Arial"/>
                <w:b/>
                <w:szCs w:val="22"/>
              </w:rPr>
            </w:pPr>
            <w:r w:rsidRPr="00FA3DB2">
              <w:rPr>
                <w:rFonts w:ascii="Arial" w:hAnsi="Arial" w:cs="Arial"/>
                <w:b/>
                <w:szCs w:val="22"/>
              </w:rPr>
              <w:t>8.33%</w:t>
            </w:r>
          </w:p>
        </w:tc>
        <w:tc>
          <w:tcPr>
            <w:tcW w:w="1276" w:type="dxa"/>
            <w:shd w:val="clear" w:color="auto" w:fill="auto"/>
            <w:vAlign w:val="center"/>
          </w:tcPr>
          <w:p w:rsidR="000555A0" w:rsidRPr="00FA3DB2" w:rsidRDefault="006B47B3" w:rsidP="00564C3A">
            <w:pPr>
              <w:jc w:val="center"/>
              <w:rPr>
                <w:rFonts w:ascii="Arial" w:hAnsi="Arial" w:cs="Arial"/>
                <w:b/>
              </w:rPr>
            </w:pPr>
            <w:r w:rsidRPr="00FA3DB2">
              <w:rPr>
                <w:rFonts w:ascii="Arial" w:hAnsi="Arial" w:cs="Arial"/>
                <w:b/>
                <w:szCs w:val="22"/>
              </w:rPr>
              <w:t>8.33%</w:t>
            </w:r>
          </w:p>
        </w:tc>
        <w:tc>
          <w:tcPr>
            <w:tcW w:w="1701" w:type="dxa"/>
            <w:shd w:val="clear" w:color="auto" w:fill="auto"/>
            <w:vAlign w:val="center"/>
          </w:tcPr>
          <w:p w:rsidR="000555A0" w:rsidRPr="00FA3DB2" w:rsidRDefault="006B47B3" w:rsidP="00564C3A">
            <w:pPr>
              <w:jc w:val="center"/>
              <w:rPr>
                <w:rFonts w:ascii="Arial" w:hAnsi="Arial" w:cs="Arial"/>
                <w:b/>
                <w:szCs w:val="22"/>
              </w:rPr>
            </w:pPr>
            <w:r w:rsidRPr="00FA3DB2">
              <w:rPr>
                <w:rFonts w:ascii="Arial" w:hAnsi="Arial" w:cs="Arial"/>
                <w:b/>
                <w:szCs w:val="22"/>
              </w:rPr>
              <w:t>0.00%</w:t>
            </w:r>
          </w:p>
        </w:tc>
      </w:tr>
    </w:tbl>
    <w:p w:rsidR="000555A0" w:rsidRPr="0099689F" w:rsidRDefault="000555A0" w:rsidP="008D2613">
      <w:pPr>
        <w:rPr>
          <w:rFonts w:cs="Arial"/>
          <w:szCs w:val="22"/>
        </w:rPr>
      </w:pPr>
    </w:p>
    <w:p w:rsidR="000555A0" w:rsidRPr="000F3041" w:rsidRDefault="006B47B3" w:rsidP="008D2613">
      <w:pPr>
        <w:rPr>
          <w:rFonts w:ascii="Arial" w:hAnsi="Arial" w:cs="Arial"/>
          <w:b/>
          <w:sz w:val="22"/>
          <w:szCs w:val="22"/>
        </w:rPr>
      </w:pPr>
      <w:r w:rsidRPr="000F3041">
        <w:rPr>
          <w:rFonts w:ascii="Arial" w:hAnsi="Arial" w:cs="Arial"/>
          <w:b/>
          <w:sz w:val="22"/>
          <w:szCs w:val="22"/>
        </w:rPr>
        <w:t>Conclusion</w:t>
      </w:r>
    </w:p>
    <w:p w:rsidR="000555A0" w:rsidRPr="000F3041" w:rsidRDefault="006B47B3" w:rsidP="008D2613">
      <w:pPr>
        <w:rPr>
          <w:rFonts w:ascii="Arial" w:hAnsi="Arial" w:cs="Arial"/>
          <w:sz w:val="22"/>
          <w:szCs w:val="22"/>
        </w:rPr>
      </w:pPr>
      <w:r w:rsidRPr="000F3041">
        <w:rPr>
          <w:rFonts w:ascii="Arial" w:hAnsi="Arial" w:cs="Arial"/>
          <w:sz w:val="22"/>
          <w:szCs w:val="22"/>
        </w:rPr>
        <w:t>For the Cap Rate and the Internal Rate of Return to be the same requires:</w:t>
      </w:r>
    </w:p>
    <w:p w:rsidR="000555A0" w:rsidRPr="000F3041" w:rsidRDefault="000555A0" w:rsidP="008D2613">
      <w:pPr>
        <w:rPr>
          <w:rFonts w:ascii="Arial" w:hAnsi="Arial" w:cs="Arial"/>
          <w:sz w:val="22"/>
          <w:szCs w:val="22"/>
        </w:rPr>
      </w:pPr>
    </w:p>
    <w:p w:rsidR="000555A0" w:rsidRPr="000F3041" w:rsidRDefault="006B47B3" w:rsidP="00736461">
      <w:pPr>
        <w:numPr>
          <w:ilvl w:val="0"/>
          <w:numId w:val="15"/>
        </w:numPr>
        <w:rPr>
          <w:rFonts w:ascii="Arial" w:hAnsi="Arial" w:cs="Arial"/>
          <w:sz w:val="22"/>
          <w:szCs w:val="22"/>
        </w:rPr>
      </w:pPr>
      <w:r w:rsidRPr="000F3041">
        <w:rPr>
          <w:rFonts w:ascii="Arial" w:hAnsi="Arial" w:cs="Arial"/>
          <w:sz w:val="22"/>
          <w:szCs w:val="22"/>
        </w:rPr>
        <w:t>A constant annual income. The example uses $100,000 per year</w:t>
      </w:r>
    </w:p>
    <w:p w:rsidR="000555A0" w:rsidRPr="000F3041" w:rsidRDefault="006B47B3" w:rsidP="00736461">
      <w:pPr>
        <w:numPr>
          <w:ilvl w:val="0"/>
          <w:numId w:val="15"/>
        </w:numPr>
        <w:rPr>
          <w:rFonts w:ascii="Arial" w:hAnsi="Arial" w:cs="Arial"/>
          <w:sz w:val="22"/>
          <w:szCs w:val="22"/>
        </w:rPr>
      </w:pPr>
      <w:r w:rsidRPr="000F3041">
        <w:rPr>
          <w:rFonts w:ascii="Arial" w:hAnsi="Arial" w:cs="Arial"/>
          <w:sz w:val="22"/>
          <w:szCs w:val="22"/>
        </w:rPr>
        <w:t>There is no residual or reversionary value at the end of the time period</w:t>
      </w:r>
    </w:p>
    <w:p w:rsidR="001E1BFF" w:rsidRPr="0099689F" w:rsidRDefault="006B47B3" w:rsidP="00736461">
      <w:pPr>
        <w:numPr>
          <w:ilvl w:val="0"/>
          <w:numId w:val="15"/>
        </w:numPr>
        <w:rPr>
          <w:rFonts w:cs="Arial"/>
          <w:szCs w:val="22"/>
        </w:rPr>
      </w:pPr>
      <w:r w:rsidRPr="000F3041">
        <w:rPr>
          <w:rFonts w:ascii="Arial" w:hAnsi="Arial" w:cs="Arial"/>
          <w:sz w:val="22"/>
          <w:szCs w:val="22"/>
        </w:rPr>
        <w:t>Long the time period. Fifty years</w:t>
      </w:r>
    </w:p>
    <w:p w:rsidR="001714DF" w:rsidRPr="0099689F" w:rsidRDefault="006B47B3" w:rsidP="00A00A79">
      <w:pPr>
        <w:pStyle w:val="Heading2"/>
        <w:jc w:val="left"/>
      </w:pPr>
      <w:r w:rsidRPr="0099689F">
        <w:rPr>
          <w:rFonts w:cs="Arial"/>
          <w:szCs w:val="22"/>
        </w:rPr>
        <w:br w:type="page"/>
      </w:r>
      <w:bookmarkStart w:id="73" w:name="_Toc384192270"/>
      <w:r w:rsidR="001E1BFF" w:rsidRPr="0099689F">
        <w:lastRenderedPageBreak/>
        <w:t>Cap Rate versus Internal Rate of Return (IRR). Summary</w:t>
      </w:r>
      <w:bookmarkEnd w:id="73"/>
    </w:p>
    <w:p w:rsidR="001E1BFF" w:rsidRPr="000F3041" w:rsidRDefault="001E1BFF" w:rsidP="001E1BFF">
      <w:pPr>
        <w:rPr>
          <w:rFonts w:ascii="Arial" w:hAnsi="Arial" w:cs="Arial"/>
          <w:sz w:val="22"/>
          <w:szCs w:val="22"/>
        </w:rPr>
      </w:pPr>
    </w:p>
    <w:p w:rsidR="001E1BFF" w:rsidRPr="000F3041" w:rsidRDefault="006B47B3" w:rsidP="001E1BFF">
      <w:pPr>
        <w:rPr>
          <w:rFonts w:ascii="Arial" w:hAnsi="Arial" w:cs="Arial"/>
          <w:sz w:val="22"/>
          <w:szCs w:val="22"/>
        </w:rPr>
      </w:pPr>
      <w:r w:rsidRPr="000F3041">
        <w:rPr>
          <w:rFonts w:ascii="Arial" w:hAnsi="Arial" w:cs="Arial"/>
          <w:sz w:val="22"/>
          <w:szCs w:val="22"/>
        </w:rPr>
        <w:t>The Cap Rate is a very simplistic, quick approach to valuing an income property and is based on the following assumptions:</w:t>
      </w:r>
    </w:p>
    <w:p w:rsidR="001E1BFF" w:rsidRPr="000F3041" w:rsidRDefault="001E1BFF" w:rsidP="001E1BFF">
      <w:pPr>
        <w:rPr>
          <w:rFonts w:ascii="Arial" w:hAnsi="Arial" w:cs="Arial"/>
          <w:sz w:val="22"/>
          <w:szCs w:val="22"/>
        </w:rPr>
      </w:pPr>
    </w:p>
    <w:p w:rsidR="001E1BFF" w:rsidRPr="000F3041" w:rsidRDefault="006B47B3" w:rsidP="00736461">
      <w:pPr>
        <w:numPr>
          <w:ilvl w:val="0"/>
          <w:numId w:val="19"/>
        </w:numPr>
        <w:rPr>
          <w:rFonts w:ascii="Arial" w:hAnsi="Arial" w:cs="Arial"/>
          <w:sz w:val="22"/>
          <w:szCs w:val="22"/>
        </w:rPr>
      </w:pPr>
      <w:r w:rsidRPr="000F3041">
        <w:rPr>
          <w:rFonts w:ascii="Arial" w:hAnsi="Arial" w:cs="Arial"/>
          <w:sz w:val="22"/>
          <w:szCs w:val="22"/>
        </w:rPr>
        <w:t>The Net Operating Income is constant and goes on forever</w:t>
      </w:r>
    </w:p>
    <w:p w:rsidR="001E1BFF" w:rsidRPr="000F3041" w:rsidRDefault="006B47B3" w:rsidP="00736461">
      <w:pPr>
        <w:numPr>
          <w:ilvl w:val="0"/>
          <w:numId w:val="19"/>
        </w:numPr>
        <w:rPr>
          <w:rFonts w:ascii="Arial" w:hAnsi="Arial" w:cs="Arial"/>
          <w:sz w:val="22"/>
          <w:szCs w:val="22"/>
        </w:rPr>
      </w:pPr>
      <w:r w:rsidRPr="000F3041">
        <w:rPr>
          <w:rFonts w:ascii="Arial" w:hAnsi="Arial" w:cs="Arial"/>
          <w:sz w:val="22"/>
          <w:szCs w:val="22"/>
        </w:rPr>
        <w:t>The property is never sold</w:t>
      </w:r>
    </w:p>
    <w:p w:rsidR="001E1BFF" w:rsidRPr="000F3041" w:rsidRDefault="001E1BFF" w:rsidP="001E1BFF">
      <w:pPr>
        <w:rPr>
          <w:rFonts w:ascii="Arial" w:hAnsi="Arial" w:cs="Arial"/>
          <w:sz w:val="22"/>
          <w:szCs w:val="22"/>
        </w:rPr>
      </w:pPr>
    </w:p>
    <w:p w:rsidR="001E1BFF" w:rsidRPr="000F3041" w:rsidRDefault="006B47B3" w:rsidP="001E1BFF">
      <w:pPr>
        <w:rPr>
          <w:rFonts w:ascii="Arial" w:hAnsi="Arial" w:cs="Arial"/>
          <w:sz w:val="22"/>
          <w:szCs w:val="22"/>
        </w:rPr>
      </w:pPr>
      <w:r w:rsidRPr="000F3041">
        <w:rPr>
          <w:rFonts w:ascii="Arial" w:hAnsi="Arial" w:cs="Arial"/>
          <w:sz w:val="22"/>
          <w:szCs w:val="22"/>
        </w:rPr>
        <w:t>The Cap Rate approach ignores the time value of money and that cash flows change over time.</w:t>
      </w:r>
    </w:p>
    <w:p w:rsidR="001E1BFF" w:rsidRPr="000F3041" w:rsidRDefault="001E1BFF" w:rsidP="001E1BFF">
      <w:pPr>
        <w:rPr>
          <w:rFonts w:ascii="Arial" w:hAnsi="Arial" w:cs="Arial"/>
          <w:sz w:val="22"/>
          <w:szCs w:val="22"/>
        </w:rPr>
      </w:pPr>
    </w:p>
    <w:p w:rsidR="001E1BFF" w:rsidRPr="000F3041" w:rsidRDefault="006B47B3" w:rsidP="001E1BFF">
      <w:pPr>
        <w:rPr>
          <w:rFonts w:ascii="Arial" w:hAnsi="Arial" w:cs="Arial"/>
          <w:sz w:val="22"/>
          <w:szCs w:val="22"/>
        </w:rPr>
      </w:pPr>
      <w:r w:rsidRPr="000F3041">
        <w:rPr>
          <w:rFonts w:ascii="Arial" w:hAnsi="Arial" w:cs="Arial"/>
          <w:sz w:val="22"/>
          <w:szCs w:val="22"/>
        </w:rPr>
        <w:t xml:space="preserve">In contrast, the discounted cash flow approach which generates the Internal Rate of Return (IRR) takes into </w:t>
      </w:r>
      <w:r w:rsidR="008D78A7" w:rsidRPr="000F3041">
        <w:rPr>
          <w:rFonts w:ascii="Arial" w:hAnsi="Arial" w:cs="Arial"/>
          <w:sz w:val="22"/>
          <w:szCs w:val="22"/>
        </w:rPr>
        <w:t>account the</w:t>
      </w:r>
      <w:r w:rsidRPr="000F3041">
        <w:rPr>
          <w:rFonts w:ascii="Arial" w:hAnsi="Arial" w:cs="Arial"/>
          <w:sz w:val="22"/>
          <w:szCs w:val="22"/>
        </w:rPr>
        <w:t xml:space="preserve"> changing cash flows resulting from buying, financing, operating and selling the property</w:t>
      </w:r>
      <w:r w:rsidR="008D78A7" w:rsidRPr="000F3041">
        <w:rPr>
          <w:rFonts w:ascii="Arial" w:hAnsi="Arial" w:cs="Arial"/>
          <w:sz w:val="22"/>
          <w:szCs w:val="22"/>
        </w:rPr>
        <w:t xml:space="preserve"> over the ownership period</w:t>
      </w:r>
      <w:r w:rsidRPr="000F3041">
        <w:rPr>
          <w:rFonts w:ascii="Arial" w:hAnsi="Arial" w:cs="Arial"/>
          <w:sz w:val="22"/>
          <w:szCs w:val="22"/>
        </w:rPr>
        <w:t>.</w:t>
      </w:r>
    </w:p>
    <w:p w:rsidR="001E1BFF" w:rsidRPr="000F3041" w:rsidRDefault="001E1BFF" w:rsidP="001E1BFF">
      <w:pPr>
        <w:rPr>
          <w:rFonts w:ascii="Arial" w:hAnsi="Arial" w:cs="Arial"/>
          <w:sz w:val="22"/>
          <w:szCs w:val="22"/>
        </w:rPr>
      </w:pPr>
    </w:p>
    <w:p w:rsidR="001E1BFF" w:rsidRPr="000F3041" w:rsidRDefault="006B47B3" w:rsidP="001E1BFF">
      <w:pPr>
        <w:rPr>
          <w:rFonts w:ascii="Arial" w:hAnsi="Arial" w:cs="Arial"/>
          <w:sz w:val="22"/>
          <w:szCs w:val="22"/>
        </w:rPr>
      </w:pPr>
      <w:r w:rsidRPr="000F3041">
        <w:rPr>
          <w:rFonts w:ascii="Arial" w:hAnsi="Arial" w:cs="Arial"/>
          <w:sz w:val="22"/>
          <w:szCs w:val="22"/>
        </w:rPr>
        <w:t xml:space="preserve">The </w:t>
      </w:r>
      <w:r w:rsidR="00A00A79" w:rsidRPr="000F3041">
        <w:rPr>
          <w:rFonts w:ascii="Arial" w:hAnsi="Arial" w:cs="Arial"/>
          <w:sz w:val="22"/>
          <w:szCs w:val="22"/>
        </w:rPr>
        <w:t>discounted</w:t>
      </w:r>
      <w:r w:rsidRPr="000F3041">
        <w:rPr>
          <w:rFonts w:ascii="Arial" w:hAnsi="Arial" w:cs="Arial"/>
          <w:sz w:val="22"/>
          <w:szCs w:val="22"/>
        </w:rPr>
        <w:t xml:space="preserve"> cash flow </w:t>
      </w:r>
      <w:r w:rsidR="00A00A79" w:rsidRPr="000F3041">
        <w:rPr>
          <w:rFonts w:ascii="Arial" w:hAnsi="Arial" w:cs="Arial"/>
          <w:sz w:val="22"/>
          <w:szCs w:val="22"/>
        </w:rPr>
        <w:t>analysis is a much more comprehensive and rigorous approach than the Cap Rate and is the best approach for analyzing complex real estate investments.</w:t>
      </w:r>
    </w:p>
    <w:p w:rsidR="00A00A79" w:rsidRPr="000F3041" w:rsidRDefault="00A00A79" w:rsidP="001E1BFF">
      <w:pPr>
        <w:rPr>
          <w:rFonts w:ascii="Arial" w:hAnsi="Arial" w:cs="Arial"/>
          <w:sz w:val="22"/>
          <w:szCs w:val="22"/>
        </w:rPr>
      </w:pPr>
    </w:p>
    <w:p w:rsidR="008D78A7" w:rsidRPr="000F3041" w:rsidRDefault="008D78A7" w:rsidP="001E1BFF">
      <w:pPr>
        <w:rPr>
          <w:rFonts w:ascii="Arial" w:hAnsi="Arial" w:cs="Arial"/>
          <w:b/>
          <w:sz w:val="22"/>
          <w:szCs w:val="22"/>
        </w:rPr>
      </w:pPr>
    </w:p>
    <w:p w:rsidR="00A00A79" w:rsidRPr="000F3041" w:rsidRDefault="006B47B3" w:rsidP="001E1BFF">
      <w:pPr>
        <w:rPr>
          <w:rFonts w:ascii="Arial" w:hAnsi="Arial" w:cs="Arial"/>
          <w:b/>
          <w:sz w:val="22"/>
          <w:szCs w:val="22"/>
        </w:rPr>
      </w:pPr>
      <w:r w:rsidRPr="000F3041">
        <w:rPr>
          <w:rFonts w:ascii="Arial" w:hAnsi="Arial" w:cs="Arial"/>
          <w:b/>
          <w:sz w:val="22"/>
          <w:szCs w:val="22"/>
        </w:rPr>
        <w:t>Relationship between the Cap Rate</w:t>
      </w:r>
      <w:r w:rsidR="0017394C" w:rsidRPr="000F3041">
        <w:rPr>
          <w:rFonts w:ascii="Arial" w:hAnsi="Arial" w:cs="Arial"/>
          <w:b/>
          <w:sz w:val="22"/>
          <w:szCs w:val="22"/>
        </w:rPr>
        <w:t xml:space="preserve"> and the Internal R</w:t>
      </w:r>
      <w:r w:rsidR="008D78A7" w:rsidRPr="000F3041">
        <w:rPr>
          <w:rFonts w:ascii="Arial" w:hAnsi="Arial" w:cs="Arial"/>
          <w:b/>
          <w:sz w:val="22"/>
          <w:szCs w:val="22"/>
        </w:rPr>
        <w:t>ate of Return</w:t>
      </w:r>
      <w:r w:rsidR="0017394C" w:rsidRPr="000F3041">
        <w:rPr>
          <w:rFonts w:ascii="Arial" w:hAnsi="Arial" w:cs="Arial"/>
          <w:b/>
          <w:sz w:val="22"/>
          <w:szCs w:val="22"/>
        </w:rPr>
        <w:t xml:space="preserve"> (IRR)</w:t>
      </w:r>
    </w:p>
    <w:p w:rsidR="004C6B75" w:rsidRPr="000F3041" w:rsidRDefault="004C6B75" w:rsidP="001E1BFF">
      <w:pPr>
        <w:rPr>
          <w:rFonts w:ascii="Arial" w:hAnsi="Arial" w:cs="Arial"/>
          <w:sz w:val="22"/>
          <w:szCs w:val="22"/>
        </w:rPr>
      </w:pPr>
    </w:p>
    <w:p w:rsidR="004C6B75" w:rsidRPr="000F3041" w:rsidRDefault="006B47B3" w:rsidP="001E1BFF">
      <w:pPr>
        <w:rPr>
          <w:rFonts w:ascii="Arial" w:hAnsi="Arial" w:cs="Arial"/>
          <w:sz w:val="22"/>
          <w:szCs w:val="22"/>
        </w:rPr>
      </w:pPr>
      <w:r w:rsidRPr="000F3041">
        <w:rPr>
          <w:rFonts w:ascii="Arial" w:hAnsi="Arial" w:cs="Arial"/>
          <w:sz w:val="22"/>
          <w:szCs w:val="22"/>
        </w:rPr>
        <w:t xml:space="preserve">The only way to connect the Cap Rate and the </w:t>
      </w:r>
      <w:r w:rsidR="0054355A" w:rsidRPr="000F3041">
        <w:rPr>
          <w:rFonts w:ascii="Arial" w:hAnsi="Arial" w:cs="Arial"/>
          <w:sz w:val="22"/>
          <w:szCs w:val="22"/>
        </w:rPr>
        <w:t>Internal Rate of Return (</w:t>
      </w:r>
      <w:r w:rsidRPr="000F3041">
        <w:rPr>
          <w:rFonts w:ascii="Arial" w:hAnsi="Arial" w:cs="Arial"/>
          <w:sz w:val="22"/>
          <w:szCs w:val="22"/>
        </w:rPr>
        <w:t xml:space="preserve">IRR) is </w:t>
      </w:r>
      <w:r w:rsidR="0054355A" w:rsidRPr="000F3041">
        <w:rPr>
          <w:rFonts w:ascii="Arial" w:hAnsi="Arial" w:cs="Arial"/>
          <w:sz w:val="22"/>
          <w:szCs w:val="22"/>
        </w:rPr>
        <w:t>to explore the relationship between the Cap Rate and the Internal Rate of Return (IRR) is by carrying out discounted cash flow analysis on a specific property</w:t>
      </w:r>
      <w:r w:rsidRPr="000F3041">
        <w:rPr>
          <w:rFonts w:ascii="Arial" w:hAnsi="Arial" w:cs="Arial"/>
          <w:sz w:val="22"/>
          <w:szCs w:val="22"/>
        </w:rPr>
        <w:t xml:space="preserve"> </w:t>
      </w:r>
      <w:r w:rsidR="0054355A" w:rsidRPr="000F3041">
        <w:rPr>
          <w:rFonts w:ascii="Arial" w:hAnsi="Arial" w:cs="Arial"/>
          <w:sz w:val="22"/>
          <w:szCs w:val="22"/>
        </w:rPr>
        <w:t>and then varying the purchase Cap Rate to see the impact on the Internal Rate of Return (IRR)</w:t>
      </w:r>
    </w:p>
    <w:p w:rsidR="0054355A" w:rsidRPr="000F3041" w:rsidRDefault="0054355A" w:rsidP="001E1BFF">
      <w:pPr>
        <w:rPr>
          <w:rFonts w:ascii="Arial" w:hAnsi="Arial" w:cs="Arial"/>
          <w:sz w:val="22"/>
          <w:szCs w:val="22"/>
        </w:rPr>
      </w:pPr>
    </w:p>
    <w:p w:rsidR="0054355A" w:rsidRPr="000F3041" w:rsidRDefault="006B47B3" w:rsidP="001E1BFF">
      <w:pPr>
        <w:rPr>
          <w:rFonts w:ascii="Arial" w:hAnsi="Arial" w:cs="Arial"/>
          <w:sz w:val="22"/>
          <w:szCs w:val="22"/>
        </w:rPr>
      </w:pPr>
      <w:r w:rsidRPr="000F3041">
        <w:rPr>
          <w:rFonts w:ascii="Arial" w:hAnsi="Arial" w:cs="Arial"/>
          <w:sz w:val="22"/>
          <w:szCs w:val="22"/>
        </w:rPr>
        <w:t>Some general observations:</w:t>
      </w:r>
    </w:p>
    <w:p w:rsidR="0054355A" w:rsidRPr="000F3041" w:rsidRDefault="0054355A" w:rsidP="001E1BFF">
      <w:pPr>
        <w:rPr>
          <w:rFonts w:ascii="Arial" w:hAnsi="Arial" w:cs="Arial"/>
          <w:sz w:val="22"/>
          <w:szCs w:val="22"/>
        </w:rPr>
      </w:pPr>
    </w:p>
    <w:p w:rsidR="0054355A" w:rsidRPr="000F3041" w:rsidRDefault="006B47B3" w:rsidP="00736461">
      <w:pPr>
        <w:numPr>
          <w:ilvl w:val="0"/>
          <w:numId w:val="21"/>
        </w:numPr>
        <w:rPr>
          <w:rFonts w:ascii="Arial" w:hAnsi="Arial" w:cs="Arial"/>
          <w:sz w:val="22"/>
          <w:szCs w:val="22"/>
        </w:rPr>
      </w:pPr>
      <w:r w:rsidRPr="000F3041">
        <w:rPr>
          <w:rFonts w:ascii="Arial" w:hAnsi="Arial" w:cs="Arial"/>
          <w:sz w:val="22"/>
          <w:szCs w:val="22"/>
        </w:rPr>
        <w:t>The Internal Rate of Return is generally higher than the Cap Rate</w:t>
      </w:r>
    </w:p>
    <w:p w:rsidR="0054355A" w:rsidRPr="000F3041" w:rsidRDefault="006B47B3" w:rsidP="00736461">
      <w:pPr>
        <w:numPr>
          <w:ilvl w:val="0"/>
          <w:numId w:val="21"/>
        </w:numPr>
        <w:rPr>
          <w:rFonts w:ascii="Arial" w:hAnsi="Arial" w:cs="Arial"/>
          <w:bCs/>
          <w:sz w:val="22"/>
          <w:szCs w:val="22"/>
        </w:rPr>
      </w:pPr>
      <w:r w:rsidRPr="000F3041">
        <w:rPr>
          <w:rFonts w:ascii="Arial" w:hAnsi="Arial" w:cs="Arial"/>
          <w:bCs/>
          <w:sz w:val="22"/>
          <w:szCs w:val="22"/>
        </w:rPr>
        <w:t>The lower the Cap Rate the lower the Internal Rate of Return (IRR) but also the lower the risk</w:t>
      </w:r>
    </w:p>
    <w:p w:rsidR="00A00A79" w:rsidRPr="000F3041" w:rsidRDefault="006B47B3" w:rsidP="00736461">
      <w:pPr>
        <w:numPr>
          <w:ilvl w:val="0"/>
          <w:numId w:val="21"/>
        </w:numPr>
        <w:rPr>
          <w:rFonts w:ascii="Arial" w:hAnsi="Arial" w:cs="Arial"/>
          <w:sz w:val="22"/>
          <w:szCs w:val="22"/>
        </w:rPr>
      </w:pPr>
      <w:r w:rsidRPr="000F3041">
        <w:rPr>
          <w:rFonts w:ascii="Arial" w:hAnsi="Arial" w:cs="Arial"/>
          <w:sz w:val="22"/>
          <w:szCs w:val="22"/>
        </w:rPr>
        <w:t xml:space="preserve">On a typical investment where the Cap Rate is around 7.5% the Internal Rate of Return (IRR) is around 12% to 14% </w:t>
      </w:r>
    </w:p>
    <w:p w:rsidR="0017394C" w:rsidRPr="000F3041" w:rsidRDefault="0017394C" w:rsidP="00A00A79">
      <w:pPr>
        <w:rPr>
          <w:rFonts w:ascii="Arial" w:hAnsi="Arial" w:cs="Arial"/>
          <w:sz w:val="22"/>
          <w:szCs w:val="22"/>
        </w:rPr>
      </w:pPr>
    </w:p>
    <w:p w:rsidR="0017394C" w:rsidRPr="000F3041" w:rsidRDefault="006B47B3" w:rsidP="00A00A79">
      <w:pPr>
        <w:rPr>
          <w:rFonts w:ascii="Arial" w:hAnsi="Arial" w:cs="Arial"/>
          <w:b/>
          <w:sz w:val="22"/>
          <w:szCs w:val="22"/>
        </w:rPr>
      </w:pPr>
      <w:r w:rsidRPr="000F3041">
        <w:rPr>
          <w:rFonts w:ascii="Arial" w:hAnsi="Arial" w:cs="Arial"/>
          <w:b/>
          <w:sz w:val="22"/>
          <w:szCs w:val="22"/>
        </w:rPr>
        <w:t>When does the Cap Rate equal the Internal Rate of Return (IRR)?</w:t>
      </w:r>
    </w:p>
    <w:p w:rsidR="00A00A79" w:rsidRPr="000F3041" w:rsidRDefault="006B47B3" w:rsidP="00A00A79">
      <w:pPr>
        <w:rPr>
          <w:rFonts w:ascii="Arial" w:hAnsi="Arial" w:cs="Arial"/>
          <w:sz w:val="22"/>
          <w:szCs w:val="22"/>
        </w:rPr>
      </w:pPr>
      <w:r w:rsidRPr="000F3041">
        <w:rPr>
          <w:rFonts w:ascii="Arial" w:hAnsi="Arial" w:cs="Arial"/>
          <w:sz w:val="22"/>
          <w:szCs w:val="22"/>
        </w:rPr>
        <w:t>The Cap Rate and the Internal Rate of Return (IRR) are the same if the following conditions exist:</w:t>
      </w:r>
    </w:p>
    <w:p w:rsidR="00A00A79" w:rsidRPr="000F3041" w:rsidRDefault="00A00A79" w:rsidP="00A00A79">
      <w:pPr>
        <w:rPr>
          <w:rFonts w:ascii="Arial" w:hAnsi="Arial" w:cs="Arial"/>
          <w:sz w:val="22"/>
          <w:szCs w:val="22"/>
        </w:rPr>
      </w:pPr>
    </w:p>
    <w:p w:rsidR="00A00A79" w:rsidRPr="000F3041" w:rsidRDefault="006B47B3" w:rsidP="00736461">
      <w:pPr>
        <w:numPr>
          <w:ilvl w:val="0"/>
          <w:numId w:val="20"/>
        </w:numPr>
        <w:rPr>
          <w:rFonts w:ascii="Arial" w:hAnsi="Arial" w:cs="Arial"/>
          <w:sz w:val="22"/>
          <w:szCs w:val="22"/>
        </w:rPr>
      </w:pPr>
      <w:r w:rsidRPr="000F3041">
        <w:rPr>
          <w:rFonts w:ascii="Arial" w:hAnsi="Arial" w:cs="Arial"/>
          <w:sz w:val="22"/>
          <w:szCs w:val="22"/>
        </w:rPr>
        <w:t>A constant annual income. Example $100,000 per year for 50 years</w:t>
      </w:r>
    </w:p>
    <w:p w:rsidR="00A00A79" w:rsidRPr="000F3041" w:rsidRDefault="006B47B3" w:rsidP="00736461">
      <w:pPr>
        <w:numPr>
          <w:ilvl w:val="0"/>
          <w:numId w:val="20"/>
        </w:numPr>
        <w:rPr>
          <w:rFonts w:ascii="Arial" w:hAnsi="Arial" w:cs="Arial"/>
          <w:sz w:val="22"/>
          <w:szCs w:val="22"/>
        </w:rPr>
      </w:pPr>
      <w:r w:rsidRPr="000F3041">
        <w:rPr>
          <w:rFonts w:ascii="Arial" w:hAnsi="Arial" w:cs="Arial"/>
          <w:sz w:val="22"/>
          <w:szCs w:val="22"/>
        </w:rPr>
        <w:t>There is no residual or reversionary value at the end of the time period</w:t>
      </w:r>
    </w:p>
    <w:p w:rsidR="00A00A79" w:rsidRPr="000F3041" w:rsidRDefault="006B47B3" w:rsidP="00736461">
      <w:pPr>
        <w:numPr>
          <w:ilvl w:val="0"/>
          <w:numId w:val="20"/>
        </w:numPr>
        <w:rPr>
          <w:rFonts w:ascii="Arial" w:hAnsi="Arial" w:cs="Arial"/>
          <w:sz w:val="22"/>
          <w:szCs w:val="22"/>
        </w:rPr>
      </w:pPr>
      <w:r w:rsidRPr="000F3041">
        <w:rPr>
          <w:rFonts w:ascii="Arial" w:hAnsi="Arial" w:cs="Arial"/>
          <w:sz w:val="22"/>
          <w:szCs w:val="22"/>
        </w:rPr>
        <w:t>Long the time period</w:t>
      </w:r>
      <w:r w:rsidR="008D78A7" w:rsidRPr="000F3041">
        <w:rPr>
          <w:rFonts w:ascii="Arial" w:hAnsi="Arial" w:cs="Arial"/>
          <w:sz w:val="22"/>
          <w:szCs w:val="22"/>
        </w:rPr>
        <w:t xml:space="preserve"> is involved</w:t>
      </w:r>
      <w:r w:rsidRPr="000F3041">
        <w:rPr>
          <w:rFonts w:ascii="Arial" w:hAnsi="Arial" w:cs="Arial"/>
          <w:sz w:val="22"/>
          <w:szCs w:val="22"/>
        </w:rPr>
        <w:t xml:space="preserve">. </w:t>
      </w:r>
      <w:r w:rsidR="008D78A7" w:rsidRPr="000F3041">
        <w:rPr>
          <w:rFonts w:ascii="Arial" w:hAnsi="Arial" w:cs="Arial"/>
          <w:sz w:val="22"/>
          <w:szCs w:val="22"/>
        </w:rPr>
        <w:t>A minimum of 50 years</w:t>
      </w:r>
    </w:p>
    <w:p w:rsidR="00A00A79" w:rsidRPr="000F3041" w:rsidRDefault="00A00A79" w:rsidP="001E1BFF">
      <w:pPr>
        <w:rPr>
          <w:rFonts w:ascii="Arial" w:hAnsi="Arial" w:cs="Arial"/>
          <w:sz w:val="22"/>
          <w:szCs w:val="22"/>
        </w:rPr>
      </w:pPr>
    </w:p>
    <w:p w:rsidR="000A0D64" w:rsidRPr="0099689F" w:rsidRDefault="006B47B3">
      <w:pPr>
        <w:pStyle w:val="Heading1"/>
        <w:jc w:val="left"/>
      </w:pPr>
      <w:bookmarkStart w:id="74" w:name="_Toc250625134"/>
      <w:bookmarkStart w:id="75" w:name="_Toc250627609"/>
      <w:r w:rsidRPr="000F3041">
        <w:rPr>
          <w:rFonts w:ascii="Arial" w:hAnsi="Arial" w:cs="Arial"/>
          <w:sz w:val="22"/>
          <w:szCs w:val="22"/>
        </w:rPr>
        <w:br w:type="page"/>
      </w:r>
      <w:bookmarkStart w:id="76" w:name="_Toc384192271"/>
      <w:r w:rsidRPr="0099689F">
        <w:lastRenderedPageBreak/>
        <w:t>What does</w:t>
      </w:r>
      <w:r w:rsidR="00ED4E8F" w:rsidRPr="0099689F">
        <w:t xml:space="preserve"> the term </w:t>
      </w:r>
      <w:r w:rsidRPr="0099689F">
        <w:t>“Return” mean?</w:t>
      </w:r>
      <w:bookmarkEnd w:id="76"/>
    </w:p>
    <w:p w:rsidR="000555A0" w:rsidRPr="0099689F" w:rsidRDefault="000555A0">
      <w:pPr>
        <w:pStyle w:val="Heading1"/>
        <w:jc w:val="left"/>
      </w:pPr>
    </w:p>
    <w:p w:rsidR="000555A0" w:rsidRPr="000F3041" w:rsidRDefault="006B47B3" w:rsidP="000555A0">
      <w:pPr>
        <w:rPr>
          <w:rFonts w:ascii="Arial" w:hAnsi="Arial" w:cs="Arial"/>
          <w:sz w:val="22"/>
          <w:szCs w:val="22"/>
        </w:rPr>
      </w:pPr>
      <w:r w:rsidRPr="000F3041">
        <w:rPr>
          <w:rFonts w:ascii="Arial" w:hAnsi="Arial" w:cs="Arial"/>
          <w:sz w:val="22"/>
          <w:szCs w:val="22"/>
        </w:rPr>
        <w:t xml:space="preserve">There are various terms used to describe </w:t>
      </w:r>
      <w:r w:rsidR="00ED4E8F" w:rsidRPr="000F3041">
        <w:rPr>
          <w:rFonts w:ascii="Arial" w:hAnsi="Arial" w:cs="Arial"/>
          <w:sz w:val="22"/>
          <w:szCs w:val="22"/>
        </w:rPr>
        <w:t>a “Return on investment”</w:t>
      </w:r>
    </w:p>
    <w:p w:rsidR="000555A0" w:rsidRPr="000F3041" w:rsidRDefault="000555A0" w:rsidP="000555A0">
      <w:pPr>
        <w:rPr>
          <w:rFonts w:ascii="Arial" w:hAnsi="Arial" w:cs="Arial"/>
          <w:sz w:val="22"/>
          <w:szCs w:val="22"/>
        </w:rPr>
      </w:pPr>
    </w:p>
    <w:p w:rsidR="000555A0" w:rsidRPr="000F3041" w:rsidRDefault="006B47B3" w:rsidP="000555A0">
      <w:pPr>
        <w:rPr>
          <w:rFonts w:ascii="Arial" w:hAnsi="Arial" w:cs="Arial"/>
          <w:sz w:val="22"/>
          <w:szCs w:val="22"/>
        </w:rPr>
      </w:pPr>
      <w:r w:rsidRPr="000F3041">
        <w:rPr>
          <w:rFonts w:ascii="Arial" w:hAnsi="Arial" w:cs="Arial"/>
          <w:sz w:val="22"/>
          <w:szCs w:val="22"/>
        </w:rPr>
        <w:t>If an investor asks what is the:</w:t>
      </w:r>
    </w:p>
    <w:p w:rsidR="000555A0" w:rsidRPr="000F3041" w:rsidRDefault="006B47B3" w:rsidP="000555A0">
      <w:pPr>
        <w:ind w:left="2880"/>
        <w:rPr>
          <w:rFonts w:ascii="Arial" w:hAnsi="Arial" w:cs="Arial"/>
          <w:sz w:val="22"/>
          <w:szCs w:val="22"/>
        </w:rPr>
      </w:pPr>
      <w:r w:rsidRPr="000F3041">
        <w:rPr>
          <w:rFonts w:ascii="Arial" w:hAnsi="Arial" w:cs="Arial"/>
          <w:sz w:val="22"/>
          <w:szCs w:val="22"/>
        </w:rPr>
        <w:t>Return?</w:t>
      </w:r>
    </w:p>
    <w:p w:rsidR="000555A0" w:rsidRPr="000F3041" w:rsidRDefault="006B47B3" w:rsidP="000555A0">
      <w:pPr>
        <w:ind w:left="2880"/>
        <w:rPr>
          <w:rFonts w:ascii="Arial" w:hAnsi="Arial" w:cs="Arial"/>
          <w:sz w:val="22"/>
          <w:szCs w:val="22"/>
        </w:rPr>
      </w:pPr>
      <w:r w:rsidRPr="000F3041">
        <w:rPr>
          <w:rFonts w:ascii="Arial" w:hAnsi="Arial" w:cs="Arial"/>
          <w:sz w:val="22"/>
          <w:szCs w:val="22"/>
        </w:rPr>
        <w:t>Yield?</w:t>
      </w:r>
    </w:p>
    <w:p w:rsidR="000555A0" w:rsidRPr="000F3041" w:rsidRDefault="006B47B3" w:rsidP="000555A0">
      <w:pPr>
        <w:ind w:left="2880"/>
        <w:rPr>
          <w:rFonts w:ascii="Arial" w:hAnsi="Arial" w:cs="Arial"/>
          <w:sz w:val="22"/>
          <w:szCs w:val="22"/>
        </w:rPr>
      </w:pPr>
      <w:r w:rsidRPr="000F3041">
        <w:rPr>
          <w:rFonts w:ascii="Arial" w:hAnsi="Arial" w:cs="Arial"/>
          <w:sz w:val="22"/>
          <w:szCs w:val="22"/>
        </w:rPr>
        <w:t>Return on Investment?</w:t>
      </w:r>
    </w:p>
    <w:p w:rsidR="000555A0" w:rsidRPr="000F3041" w:rsidRDefault="006B47B3" w:rsidP="000555A0">
      <w:pPr>
        <w:ind w:left="2880"/>
        <w:rPr>
          <w:rFonts w:ascii="Arial" w:hAnsi="Arial" w:cs="Arial"/>
          <w:sz w:val="22"/>
          <w:szCs w:val="22"/>
        </w:rPr>
      </w:pPr>
      <w:r w:rsidRPr="000F3041">
        <w:rPr>
          <w:rFonts w:ascii="Arial" w:hAnsi="Arial" w:cs="Arial"/>
          <w:sz w:val="22"/>
          <w:szCs w:val="22"/>
        </w:rPr>
        <w:t>ROI?</w:t>
      </w:r>
    </w:p>
    <w:p w:rsidR="00D550E9" w:rsidRPr="000F3041" w:rsidRDefault="006B47B3" w:rsidP="00D550E9">
      <w:pPr>
        <w:ind w:left="2880"/>
        <w:rPr>
          <w:rFonts w:ascii="Arial" w:hAnsi="Arial" w:cs="Arial"/>
          <w:sz w:val="22"/>
          <w:szCs w:val="22"/>
        </w:rPr>
      </w:pPr>
      <w:r w:rsidRPr="000F3041">
        <w:rPr>
          <w:rFonts w:ascii="Arial" w:hAnsi="Arial" w:cs="Arial"/>
          <w:sz w:val="22"/>
          <w:szCs w:val="22"/>
        </w:rPr>
        <w:t>Bottom line?</w:t>
      </w:r>
    </w:p>
    <w:p w:rsidR="00D550E9" w:rsidRPr="000F3041" w:rsidRDefault="00D550E9" w:rsidP="000555A0">
      <w:pPr>
        <w:ind w:left="2880"/>
        <w:rPr>
          <w:rFonts w:ascii="Arial" w:hAnsi="Arial" w:cs="Arial"/>
          <w:sz w:val="22"/>
          <w:szCs w:val="22"/>
        </w:rPr>
      </w:pPr>
    </w:p>
    <w:p w:rsidR="00D550E9" w:rsidRPr="000F3041" w:rsidRDefault="006B47B3" w:rsidP="00D550E9">
      <w:pPr>
        <w:rPr>
          <w:rFonts w:ascii="Arial" w:hAnsi="Arial" w:cs="Arial"/>
          <w:sz w:val="22"/>
          <w:szCs w:val="22"/>
        </w:rPr>
      </w:pPr>
      <w:r w:rsidRPr="000F3041">
        <w:rPr>
          <w:rFonts w:ascii="Arial" w:hAnsi="Arial" w:cs="Arial"/>
          <w:sz w:val="22"/>
          <w:szCs w:val="22"/>
        </w:rPr>
        <w:t>…….</w:t>
      </w:r>
      <w:r w:rsidR="000555A0" w:rsidRPr="000F3041">
        <w:rPr>
          <w:rFonts w:ascii="Arial" w:hAnsi="Arial" w:cs="Arial"/>
          <w:sz w:val="22"/>
          <w:szCs w:val="22"/>
        </w:rPr>
        <w:t xml:space="preserve">you need to ask </w:t>
      </w:r>
      <w:r w:rsidR="00EC7CE4" w:rsidRPr="000F3041">
        <w:rPr>
          <w:rFonts w:ascii="Arial" w:hAnsi="Arial" w:cs="Arial"/>
          <w:sz w:val="22"/>
          <w:szCs w:val="22"/>
        </w:rPr>
        <w:t>the investor</w:t>
      </w:r>
      <w:r w:rsidRPr="000F3041">
        <w:rPr>
          <w:rFonts w:ascii="Arial" w:hAnsi="Arial" w:cs="Arial"/>
          <w:sz w:val="22"/>
          <w:szCs w:val="22"/>
        </w:rPr>
        <w:t xml:space="preserve"> </w:t>
      </w:r>
      <w:r w:rsidR="000555A0" w:rsidRPr="000F3041">
        <w:rPr>
          <w:rFonts w:ascii="Arial" w:hAnsi="Arial" w:cs="Arial"/>
          <w:sz w:val="22"/>
          <w:szCs w:val="22"/>
        </w:rPr>
        <w:t>to defi</w:t>
      </w:r>
      <w:r w:rsidR="00D8467B" w:rsidRPr="000F3041">
        <w:rPr>
          <w:rFonts w:ascii="Arial" w:hAnsi="Arial" w:cs="Arial"/>
          <w:sz w:val="22"/>
          <w:szCs w:val="22"/>
        </w:rPr>
        <w:t>ne what</w:t>
      </w:r>
      <w:r w:rsidRPr="000F3041">
        <w:rPr>
          <w:rFonts w:ascii="Arial" w:hAnsi="Arial" w:cs="Arial"/>
          <w:sz w:val="22"/>
          <w:szCs w:val="22"/>
        </w:rPr>
        <w:t xml:space="preserve"> they mean by:</w:t>
      </w:r>
    </w:p>
    <w:p w:rsidR="00D550E9" w:rsidRPr="000F3041" w:rsidRDefault="00D550E9" w:rsidP="00D550E9">
      <w:pPr>
        <w:rPr>
          <w:rFonts w:ascii="Arial" w:hAnsi="Arial" w:cs="Arial"/>
          <w:sz w:val="22"/>
          <w:szCs w:val="22"/>
        </w:rPr>
      </w:pPr>
    </w:p>
    <w:p w:rsidR="00D8467B" w:rsidRPr="000F3041" w:rsidRDefault="006B47B3" w:rsidP="00D550E9">
      <w:pPr>
        <w:rPr>
          <w:rFonts w:ascii="Arial" w:hAnsi="Arial" w:cs="Arial"/>
          <w:sz w:val="22"/>
          <w:szCs w:val="22"/>
        </w:rPr>
      </w:pPr>
      <w:r w:rsidRPr="000F3041">
        <w:rPr>
          <w:rFonts w:ascii="Arial" w:hAnsi="Arial" w:cs="Arial"/>
          <w:sz w:val="22"/>
          <w:szCs w:val="22"/>
        </w:rPr>
        <w:t xml:space="preserve">       “Return”, “Yield”, “Return on Investment”, ”ROI</w:t>
      </w:r>
      <w:r w:rsidR="000555A0" w:rsidRPr="000F3041">
        <w:rPr>
          <w:rFonts w:ascii="Arial" w:hAnsi="Arial" w:cs="Arial"/>
          <w:sz w:val="22"/>
          <w:szCs w:val="22"/>
        </w:rPr>
        <w:t>”</w:t>
      </w:r>
      <w:r w:rsidRPr="000F3041">
        <w:rPr>
          <w:rFonts w:ascii="Arial" w:hAnsi="Arial" w:cs="Arial"/>
          <w:sz w:val="22"/>
          <w:szCs w:val="22"/>
        </w:rPr>
        <w:t xml:space="preserve"> or the “Bottom Line”</w:t>
      </w:r>
    </w:p>
    <w:p w:rsidR="00D8467B" w:rsidRPr="000F3041" w:rsidRDefault="006B47B3" w:rsidP="000555A0">
      <w:pPr>
        <w:rPr>
          <w:rFonts w:ascii="Arial" w:hAnsi="Arial" w:cs="Arial"/>
          <w:sz w:val="22"/>
          <w:szCs w:val="22"/>
        </w:rPr>
      </w:pPr>
      <w:r w:rsidRPr="000F3041">
        <w:rPr>
          <w:rFonts w:ascii="Arial" w:hAnsi="Arial" w:cs="Arial"/>
          <w:sz w:val="22"/>
          <w:szCs w:val="22"/>
        </w:rPr>
        <w:t xml:space="preserve">   </w:t>
      </w:r>
    </w:p>
    <w:p w:rsidR="00D8467B" w:rsidRPr="000F3041" w:rsidRDefault="006B47B3" w:rsidP="000555A0">
      <w:pPr>
        <w:rPr>
          <w:rFonts w:ascii="Arial" w:hAnsi="Arial" w:cs="Arial"/>
          <w:sz w:val="22"/>
          <w:szCs w:val="22"/>
        </w:rPr>
      </w:pPr>
      <w:r w:rsidRPr="000F3041">
        <w:rPr>
          <w:rFonts w:ascii="Arial" w:hAnsi="Arial" w:cs="Arial"/>
          <w:sz w:val="22"/>
          <w:szCs w:val="22"/>
        </w:rPr>
        <w:t>The following are all financial returns on investment:</w:t>
      </w:r>
    </w:p>
    <w:p w:rsidR="00D8467B" w:rsidRPr="000F3041" w:rsidRDefault="00D8467B" w:rsidP="000555A0">
      <w:pPr>
        <w:rPr>
          <w:rFonts w:ascii="Arial" w:hAnsi="Arial" w:cs="Arial"/>
          <w:sz w:val="22"/>
          <w:szCs w:val="22"/>
        </w:rPr>
      </w:pPr>
    </w:p>
    <w:p w:rsidR="00D8467B" w:rsidRPr="000F3041" w:rsidRDefault="006B47B3" w:rsidP="00D8467B">
      <w:pPr>
        <w:ind w:left="720"/>
        <w:rPr>
          <w:rFonts w:ascii="Arial" w:hAnsi="Arial" w:cs="Arial"/>
          <w:sz w:val="22"/>
          <w:szCs w:val="22"/>
          <w:u w:val="single"/>
        </w:rPr>
      </w:pPr>
      <w:r w:rsidRPr="000F3041">
        <w:rPr>
          <w:rFonts w:ascii="Arial" w:hAnsi="Arial" w:cs="Arial"/>
          <w:sz w:val="22"/>
          <w:szCs w:val="22"/>
        </w:rPr>
        <w:t>Cap Rate</w:t>
      </w:r>
      <w:r w:rsidR="004116D5" w:rsidRPr="000F3041">
        <w:rPr>
          <w:rFonts w:ascii="Arial" w:hAnsi="Arial" w:cs="Arial"/>
          <w:sz w:val="22"/>
          <w:szCs w:val="22"/>
        </w:rPr>
        <w:t xml:space="preserve"> =</w:t>
      </w:r>
      <w:r w:rsidR="004116D5" w:rsidRPr="000F3041">
        <w:rPr>
          <w:rFonts w:ascii="Arial" w:hAnsi="Arial" w:cs="Arial"/>
          <w:sz w:val="22"/>
          <w:szCs w:val="22"/>
          <w:u w:val="single"/>
        </w:rPr>
        <w:t>Net Operating Income x 100</w:t>
      </w:r>
    </w:p>
    <w:p w:rsidR="004116D5" w:rsidRPr="000F3041" w:rsidRDefault="006B47B3" w:rsidP="004116D5">
      <w:pPr>
        <w:ind w:left="1440"/>
        <w:rPr>
          <w:rFonts w:ascii="Arial" w:hAnsi="Arial" w:cs="Arial"/>
          <w:sz w:val="22"/>
          <w:szCs w:val="22"/>
        </w:rPr>
      </w:pPr>
      <w:r w:rsidRPr="000F3041">
        <w:rPr>
          <w:rFonts w:ascii="Arial" w:hAnsi="Arial" w:cs="Arial"/>
          <w:sz w:val="22"/>
          <w:szCs w:val="22"/>
        </w:rPr>
        <w:t xml:space="preserve">      </w:t>
      </w:r>
      <w:r w:rsidR="00D76519" w:rsidRPr="000F3041">
        <w:rPr>
          <w:rFonts w:ascii="Arial" w:hAnsi="Arial" w:cs="Arial"/>
          <w:sz w:val="22"/>
          <w:szCs w:val="22"/>
        </w:rPr>
        <w:t xml:space="preserve">                  </w:t>
      </w:r>
      <w:r w:rsidRPr="000F3041">
        <w:rPr>
          <w:rFonts w:ascii="Arial" w:hAnsi="Arial" w:cs="Arial"/>
          <w:sz w:val="22"/>
          <w:szCs w:val="22"/>
        </w:rPr>
        <w:t xml:space="preserve"> Price</w:t>
      </w:r>
    </w:p>
    <w:p w:rsidR="004116D5" w:rsidRPr="000F3041" w:rsidRDefault="004116D5" w:rsidP="00D8467B">
      <w:pPr>
        <w:ind w:left="720"/>
        <w:rPr>
          <w:rFonts w:ascii="Arial" w:hAnsi="Arial" w:cs="Arial"/>
          <w:sz w:val="22"/>
          <w:szCs w:val="22"/>
        </w:rPr>
      </w:pPr>
    </w:p>
    <w:p w:rsidR="00D8467B" w:rsidRPr="000F3041" w:rsidRDefault="006B47B3" w:rsidP="00D8467B">
      <w:pPr>
        <w:ind w:left="720"/>
        <w:rPr>
          <w:rFonts w:ascii="Arial" w:hAnsi="Arial" w:cs="Arial"/>
          <w:sz w:val="22"/>
          <w:szCs w:val="22"/>
        </w:rPr>
      </w:pPr>
      <w:r w:rsidRPr="000F3041">
        <w:rPr>
          <w:rFonts w:ascii="Arial" w:hAnsi="Arial" w:cs="Arial"/>
          <w:sz w:val="22"/>
          <w:szCs w:val="22"/>
        </w:rPr>
        <w:t>Return on Equity. Also called “Cash on Cash” the “Equity Dividend Rate”</w:t>
      </w:r>
    </w:p>
    <w:p w:rsidR="004116D5" w:rsidRPr="000F3041" w:rsidRDefault="004116D5" w:rsidP="004116D5">
      <w:pPr>
        <w:rPr>
          <w:rFonts w:ascii="Arial" w:hAnsi="Arial" w:cs="Arial"/>
          <w:sz w:val="22"/>
          <w:szCs w:val="22"/>
        </w:rPr>
      </w:pPr>
    </w:p>
    <w:p w:rsidR="004116D5" w:rsidRPr="000F3041" w:rsidRDefault="006B47B3" w:rsidP="004116D5">
      <w:pPr>
        <w:ind w:left="720"/>
        <w:rPr>
          <w:rFonts w:ascii="Arial" w:hAnsi="Arial" w:cs="Arial"/>
          <w:sz w:val="22"/>
          <w:szCs w:val="22"/>
          <w:u w:val="single"/>
        </w:rPr>
      </w:pPr>
      <w:r w:rsidRPr="000F3041">
        <w:rPr>
          <w:rFonts w:ascii="Arial" w:hAnsi="Arial" w:cs="Arial"/>
          <w:sz w:val="22"/>
          <w:szCs w:val="22"/>
        </w:rPr>
        <w:t xml:space="preserve">               =</w:t>
      </w:r>
      <w:r w:rsidR="00EC7CE4" w:rsidRPr="000F3041">
        <w:rPr>
          <w:rFonts w:ascii="Arial" w:hAnsi="Arial" w:cs="Arial"/>
          <w:sz w:val="22"/>
          <w:szCs w:val="22"/>
        </w:rPr>
        <w:t xml:space="preserve"> </w:t>
      </w:r>
      <w:r w:rsidRPr="000F3041">
        <w:rPr>
          <w:rFonts w:ascii="Arial" w:hAnsi="Arial" w:cs="Arial"/>
          <w:sz w:val="22"/>
          <w:szCs w:val="22"/>
          <w:u w:val="single"/>
        </w:rPr>
        <w:t>(Net Operating Income – Debt Service) x 100</w:t>
      </w:r>
    </w:p>
    <w:p w:rsidR="004116D5" w:rsidRPr="000F3041" w:rsidRDefault="006B47B3" w:rsidP="004116D5">
      <w:pPr>
        <w:ind w:left="1440"/>
        <w:rPr>
          <w:rFonts w:ascii="Arial" w:hAnsi="Arial" w:cs="Arial"/>
          <w:sz w:val="22"/>
          <w:szCs w:val="22"/>
        </w:rPr>
      </w:pPr>
      <w:r w:rsidRPr="000F3041">
        <w:rPr>
          <w:rFonts w:ascii="Arial" w:hAnsi="Arial" w:cs="Arial"/>
          <w:sz w:val="22"/>
          <w:szCs w:val="22"/>
        </w:rPr>
        <w:t xml:space="preserve">                                     Equity</w:t>
      </w:r>
    </w:p>
    <w:p w:rsidR="004116D5" w:rsidRPr="000F3041" w:rsidRDefault="004116D5" w:rsidP="00D8467B">
      <w:pPr>
        <w:ind w:left="720"/>
        <w:rPr>
          <w:rFonts w:ascii="Arial" w:hAnsi="Arial" w:cs="Arial"/>
          <w:sz w:val="22"/>
          <w:szCs w:val="22"/>
        </w:rPr>
      </w:pPr>
    </w:p>
    <w:p w:rsidR="00D8467B" w:rsidRPr="000F3041" w:rsidRDefault="006B47B3" w:rsidP="00D8467B">
      <w:pPr>
        <w:ind w:left="720"/>
        <w:rPr>
          <w:rFonts w:ascii="Arial" w:hAnsi="Arial" w:cs="Arial"/>
          <w:sz w:val="22"/>
          <w:szCs w:val="22"/>
        </w:rPr>
      </w:pPr>
      <w:r w:rsidRPr="000F3041">
        <w:rPr>
          <w:rFonts w:ascii="Arial" w:hAnsi="Arial" w:cs="Arial"/>
          <w:sz w:val="22"/>
          <w:szCs w:val="22"/>
        </w:rPr>
        <w:t>Internal Rate of Return (IRR)</w:t>
      </w:r>
    </w:p>
    <w:p w:rsidR="00EC7CE4" w:rsidRPr="000F3041" w:rsidRDefault="00EC7CE4" w:rsidP="00D8467B">
      <w:pPr>
        <w:ind w:left="720"/>
        <w:rPr>
          <w:rFonts w:ascii="Arial" w:hAnsi="Arial" w:cs="Arial"/>
          <w:sz w:val="22"/>
          <w:szCs w:val="22"/>
        </w:rPr>
      </w:pPr>
    </w:p>
    <w:p w:rsidR="00D8467B" w:rsidRPr="000F3041" w:rsidRDefault="006B47B3" w:rsidP="00D8467B">
      <w:pPr>
        <w:ind w:left="720"/>
        <w:rPr>
          <w:rFonts w:ascii="Arial" w:hAnsi="Arial" w:cs="Arial"/>
          <w:sz w:val="22"/>
          <w:szCs w:val="22"/>
        </w:rPr>
      </w:pPr>
      <w:r w:rsidRPr="000F3041">
        <w:rPr>
          <w:rFonts w:ascii="Arial" w:hAnsi="Arial" w:cs="Arial"/>
          <w:sz w:val="22"/>
          <w:szCs w:val="22"/>
        </w:rPr>
        <w:t>Modified Internal Rate of Return (MIRR)</w:t>
      </w:r>
    </w:p>
    <w:p w:rsidR="00D8467B" w:rsidRPr="000F3041" w:rsidRDefault="006B47B3" w:rsidP="00D8467B">
      <w:pPr>
        <w:ind w:left="1440"/>
        <w:rPr>
          <w:rFonts w:ascii="Arial" w:hAnsi="Arial" w:cs="Arial"/>
          <w:sz w:val="22"/>
          <w:szCs w:val="22"/>
        </w:rPr>
      </w:pPr>
      <w:r w:rsidRPr="000F3041">
        <w:rPr>
          <w:rFonts w:ascii="Arial" w:hAnsi="Arial" w:cs="Arial"/>
          <w:sz w:val="22"/>
          <w:szCs w:val="22"/>
        </w:rPr>
        <w:t>Also called the “Financi</w:t>
      </w:r>
      <w:r w:rsidR="00D76519" w:rsidRPr="000F3041">
        <w:rPr>
          <w:rFonts w:ascii="Arial" w:hAnsi="Arial" w:cs="Arial"/>
          <w:sz w:val="22"/>
          <w:szCs w:val="22"/>
        </w:rPr>
        <w:t>al Management Rate of Return” or</w:t>
      </w:r>
      <w:r w:rsidRPr="000F3041">
        <w:rPr>
          <w:rFonts w:ascii="Arial" w:hAnsi="Arial" w:cs="Arial"/>
          <w:sz w:val="22"/>
          <w:szCs w:val="22"/>
        </w:rPr>
        <w:t xml:space="preserve"> “FMRR”</w:t>
      </w:r>
    </w:p>
    <w:p w:rsidR="00EC7CE4" w:rsidRPr="000F3041" w:rsidRDefault="00EC7CE4" w:rsidP="00D8467B">
      <w:pPr>
        <w:ind w:left="720"/>
        <w:rPr>
          <w:rFonts w:ascii="Arial" w:hAnsi="Arial" w:cs="Arial"/>
          <w:sz w:val="22"/>
          <w:szCs w:val="22"/>
        </w:rPr>
      </w:pPr>
    </w:p>
    <w:p w:rsidR="004116D5" w:rsidRPr="000F3041" w:rsidRDefault="006B47B3" w:rsidP="00D8467B">
      <w:pPr>
        <w:ind w:left="720"/>
        <w:rPr>
          <w:rFonts w:ascii="Arial" w:hAnsi="Arial" w:cs="Arial"/>
          <w:sz w:val="22"/>
          <w:szCs w:val="22"/>
        </w:rPr>
      </w:pPr>
      <w:r w:rsidRPr="000F3041">
        <w:rPr>
          <w:rFonts w:ascii="Arial" w:hAnsi="Arial" w:cs="Arial"/>
          <w:sz w:val="22"/>
          <w:szCs w:val="22"/>
        </w:rPr>
        <w:t>Investor’s Discount Rate. The discount rate is equivalent to the Internal Rate of Return</w:t>
      </w:r>
    </w:p>
    <w:p w:rsidR="004116D5" w:rsidRPr="000F3041" w:rsidRDefault="004116D5" w:rsidP="00D8467B">
      <w:pPr>
        <w:ind w:left="720"/>
        <w:rPr>
          <w:rFonts w:ascii="Arial" w:hAnsi="Arial" w:cs="Arial"/>
          <w:sz w:val="22"/>
          <w:szCs w:val="22"/>
        </w:rPr>
      </w:pPr>
    </w:p>
    <w:p w:rsidR="00EC7CE4" w:rsidRPr="000F3041" w:rsidRDefault="006B47B3" w:rsidP="00ED3106">
      <w:pPr>
        <w:jc w:val="both"/>
        <w:rPr>
          <w:rFonts w:ascii="Arial" w:hAnsi="Arial" w:cs="Arial"/>
          <w:sz w:val="22"/>
          <w:szCs w:val="22"/>
        </w:rPr>
      </w:pPr>
      <w:r w:rsidRPr="000F3041">
        <w:rPr>
          <w:rFonts w:ascii="Arial" w:hAnsi="Arial" w:cs="Arial"/>
          <w:sz w:val="22"/>
          <w:szCs w:val="22"/>
        </w:rPr>
        <w:t>Sometimes investors develop their own method of calculating</w:t>
      </w:r>
      <w:r w:rsidR="00D76519" w:rsidRPr="000F3041">
        <w:rPr>
          <w:rFonts w:ascii="Arial" w:hAnsi="Arial" w:cs="Arial"/>
          <w:sz w:val="22"/>
          <w:szCs w:val="22"/>
        </w:rPr>
        <w:t xml:space="preserve"> a financial return</w:t>
      </w:r>
      <w:r w:rsidRPr="000F3041">
        <w:rPr>
          <w:rFonts w:ascii="Arial" w:hAnsi="Arial" w:cs="Arial"/>
          <w:sz w:val="22"/>
          <w:szCs w:val="22"/>
        </w:rPr>
        <w:t xml:space="preserve"> that works for them. </w:t>
      </w:r>
    </w:p>
    <w:p w:rsidR="00EC7CE4" w:rsidRPr="000F3041" w:rsidRDefault="00EC7CE4" w:rsidP="00ED3106">
      <w:pPr>
        <w:jc w:val="both"/>
        <w:rPr>
          <w:rFonts w:ascii="Arial" w:hAnsi="Arial" w:cs="Arial"/>
          <w:sz w:val="22"/>
          <w:szCs w:val="22"/>
        </w:rPr>
      </w:pPr>
    </w:p>
    <w:p w:rsidR="00ED3106" w:rsidRPr="000F3041" w:rsidRDefault="006B47B3" w:rsidP="00ED3106">
      <w:pPr>
        <w:jc w:val="both"/>
        <w:rPr>
          <w:rFonts w:ascii="Arial" w:hAnsi="Arial" w:cs="Arial"/>
          <w:sz w:val="22"/>
          <w:szCs w:val="22"/>
        </w:rPr>
      </w:pPr>
      <w:r w:rsidRPr="000F3041">
        <w:rPr>
          <w:rFonts w:ascii="Arial" w:hAnsi="Arial" w:cs="Arial"/>
          <w:sz w:val="22"/>
          <w:szCs w:val="22"/>
        </w:rPr>
        <w:t>As an example, an investor has</w:t>
      </w:r>
      <w:r w:rsidR="00866834" w:rsidRPr="000F3041">
        <w:rPr>
          <w:rFonts w:ascii="Arial" w:hAnsi="Arial" w:cs="Arial"/>
          <w:sz w:val="22"/>
          <w:szCs w:val="22"/>
        </w:rPr>
        <w:t xml:space="preserve"> </w:t>
      </w:r>
      <w:r w:rsidRPr="000F3041">
        <w:rPr>
          <w:rFonts w:ascii="Arial" w:hAnsi="Arial" w:cs="Arial"/>
          <w:sz w:val="22"/>
          <w:szCs w:val="22"/>
        </w:rPr>
        <w:t>developed h</w:t>
      </w:r>
      <w:r w:rsidR="00EC7CE4" w:rsidRPr="000F3041">
        <w:rPr>
          <w:rFonts w:ascii="Arial" w:hAnsi="Arial" w:cs="Arial"/>
          <w:sz w:val="22"/>
          <w:szCs w:val="22"/>
        </w:rPr>
        <w:t>er</w:t>
      </w:r>
      <w:r w:rsidRPr="000F3041">
        <w:rPr>
          <w:rFonts w:ascii="Arial" w:hAnsi="Arial" w:cs="Arial"/>
          <w:sz w:val="22"/>
          <w:szCs w:val="22"/>
        </w:rPr>
        <w:t xml:space="preserve"> own method </w:t>
      </w:r>
      <w:r w:rsidR="00EC7CE4" w:rsidRPr="000F3041">
        <w:rPr>
          <w:rFonts w:ascii="Arial" w:hAnsi="Arial" w:cs="Arial"/>
          <w:sz w:val="22"/>
          <w:szCs w:val="22"/>
        </w:rPr>
        <w:t>for</w:t>
      </w:r>
      <w:r w:rsidRPr="000F3041">
        <w:rPr>
          <w:rFonts w:ascii="Arial" w:hAnsi="Arial" w:cs="Arial"/>
          <w:sz w:val="22"/>
          <w:szCs w:val="22"/>
        </w:rPr>
        <w:t xml:space="preserve"> calculating </w:t>
      </w:r>
      <w:r w:rsidR="00EC7CE4" w:rsidRPr="000F3041">
        <w:rPr>
          <w:rFonts w:ascii="Arial" w:hAnsi="Arial" w:cs="Arial"/>
          <w:sz w:val="22"/>
          <w:szCs w:val="22"/>
        </w:rPr>
        <w:t>the</w:t>
      </w:r>
      <w:r w:rsidRPr="000F3041">
        <w:rPr>
          <w:rFonts w:ascii="Arial" w:hAnsi="Arial" w:cs="Arial"/>
          <w:sz w:val="22"/>
          <w:szCs w:val="22"/>
        </w:rPr>
        <w:t xml:space="preserve"> “Return on Investment”</w:t>
      </w:r>
      <w:r w:rsidR="00D76519" w:rsidRPr="000F3041">
        <w:rPr>
          <w:rFonts w:ascii="Arial" w:hAnsi="Arial" w:cs="Arial"/>
          <w:sz w:val="22"/>
          <w:szCs w:val="22"/>
        </w:rPr>
        <w:t xml:space="preserve"> </w:t>
      </w:r>
      <w:r w:rsidR="00EC7CE4" w:rsidRPr="000F3041">
        <w:rPr>
          <w:rFonts w:ascii="Arial" w:hAnsi="Arial" w:cs="Arial"/>
          <w:sz w:val="22"/>
          <w:szCs w:val="22"/>
        </w:rPr>
        <w:t>and uses the following formulae</w:t>
      </w:r>
      <w:r w:rsidR="00D76519" w:rsidRPr="000F3041">
        <w:rPr>
          <w:rFonts w:ascii="Arial" w:hAnsi="Arial" w:cs="Arial"/>
          <w:sz w:val="22"/>
          <w:szCs w:val="22"/>
        </w:rPr>
        <w:t>:</w:t>
      </w:r>
    </w:p>
    <w:p w:rsidR="00ED3106" w:rsidRPr="000F3041" w:rsidRDefault="00ED3106" w:rsidP="00D8467B">
      <w:pPr>
        <w:ind w:left="720"/>
        <w:rPr>
          <w:rFonts w:ascii="Arial" w:hAnsi="Arial" w:cs="Arial"/>
          <w:sz w:val="22"/>
          <w:szCs w:val="22"/>
        </w:rPr>
      </w:pPr>
    </w:p>
    <w:p w:rsidR="00ED3106" w:rsidRPr="000F3041" w:rsidRDefault="006B47B3" w:rsidP="00D8467B">
      <w:pPr>
        <w:ind w:left="720"/>
        <w:rPr>
          <w:rFonts w:ascii="Arial" w:hAnsi="Arial" w:cs="Arial"/>
          <w:sz w:val="22"/>
          <w:szCs w:val="22"/>
          <w:u w:val="single"/>
        </w:rPr>
      </w:pPr>
      <w:r w:rsidRPr="000F3041">
        <w:rPr>
          <w:rFonts w:ascii="Arial" w:hAnsi="Arial" w:cs="Arial"/>
          <w:sz w:val="22"/>
          <w:szCs w:val="22"/>
        </w:rPr>
        <w:t>Return on Investment (ROI) = A</w:t>
      </w:r>
      <w:r w:rsidRPr="000F3041">
        <w:rPr>
          <w:rFonts w:ascii="Arial" w:hAnsi="Arial" w:cs="Arial"/>
          <w:sz w:val="22"/>
          <w:szCs w:val="22"/>
          <w:u w:val="single"/>
        </w:rPr>
        <w:t>v</w:t>
      </w:r>
      <w:r w:rsidR="00866834" w:rsidRPr="000F3041">
        <w:rPr>
          <w:rFonts w:ascii="Arial" w:hAnsi="Arial" w:cs="Arial"/>
          <w:sz w:val="22"/>
          <w:szCs w:val="22"/>
          <w:u w:val="single"/>
        </w:rPr>
        <w:t>g.</w:t>
      </w:r>
      <w:r w:rsidRPr="000F3041">
        <w:rPr>
          <w:rFonts w:ascii="Arial" w:hAnsi="Arial" w:cs="Arial"/>
          <w:sz w:val="22"/>
          <w:szCs w:val="22"/>
          <w:u w:val="single"/>
        </w:rPr>
        <w:t xml:space="preserve"> yearly cash flow  +  </w:t>
      </w:r>
      <w:r w:rsidR="00866834" w:rsidRPr="000F3041">
        <w:rPr>
          <w:rFonts w:ascii="Arial" w:hAnsi="Arial" w:cs="Arial"/>
          <w:sz w:val="22"/>
          <w:szCs w:val="22"/>
          <w:u w:val="single"/>
        </w:rPr>
        <w:t>(Sale Price – Purchase Price)/No. of Yrs</w:t>
      </w:r>
    </w:p>
    <w:p w:rsidR="00866834" w:rsidRPr="000F3041" w:rsidRDefault="006B47B3" w:rsidP="00D8467B">
      <w:pPr>
        <w:ind w:left="720"/>
        <w:rPr>
          <w:rFonts w:ascii="Arial" w:hAnsi="Arial" w:cs="Arial"/>
          <w:sz w:val="22"/>
          <w:szCs w:val="22"/>
        </w:rPr>
      </w:pPr>
      <w:r w:rsidRPr="000F3041">
        <w:rPr>
          <w:rFonts w:ascii="Arial" w:hAnsi="Arial" w:cs="Arial"/>
          <w:sz w:val="22"/>
          <w:szCs w:val="22"/>
        </w:rPr>
        <w:t xml:space="preserve">                                                                            Initial Eq</w:t>
      </w:r>
      <w:r w:rsidR="00ED4E8F" w:rsidRPr="000F3041">
        <w:rPr>
          <w:rFonts w:ascii="Arial" w:hAnsi="Arial" w:cs="Arial"/>
          <w:sz w:val="22"/>
          <w:szCs w:val="22"/>
        </w:rPr>
        <w:t>uity</w:t>
      </w:r>
    </w:p>
    <w:p w:rsidR="00ED4E8F" w:rsidRPr="000F3041" w:rsidRDefault="00ED4E8F" w:rsidP="00ED4E8F">
      <w:pPr>
        <w:ind w:left="720"/>
        <w:jc w:val="both"/>
        <w:rPr>
          <w:rFonts w:ascii="Arial" w:hAnsi="Arial" w:cs="Arial"/>
          <w:sz w:val="22"/>
          <w:szCs w:val="22"/>
        </w:rPr>
      </w:pPr>
    </w:p>
    <w:p w:rsidR="005F33DC" w:rsidRPr="0099689F" w:rsidRDefault="006B47B3" w:rsidP="00DE74DE">
      <w:pPr>
        <w:pStyle w:val="Heading1"/>
        <w:jc w:val="left"/>
      </w:pPr>
      <w:r w:rsidRPr="0099689F">
        <w:br w:type="page"/>
      </w:r>
      <w:bookmarkStart w:id="77" w:name="_Toc384192272"/>
      <w:r w:rsidRPr="0099689F">
        <w:lastRenderedPageBreak/>
        <w:t>Real Estate Taxation. Overview</w:t>
      </w:r>
      <w:bookmarkEnd w:id="77"/>
    </w:p>
    <w:p w:rsidR="00E851C1" w:rsidRPr="0099689F" w:rsidRDefault="00E851C1" w:rsidP="00E851C1"/>
    <w:p w:rsidR="00E851C1" w:rsidRPr="00B61EF3" w:rsidRDefault="006B47B3" w:rsidP="00E851C1">
      <w:pPr>
        <w:rPr>
          <w:rFonts w:ascii="Arial" w:hAnsi="Arial" w:cs="Arial"/>
          <w:sz w:val="22"/>
          <w:szCs w:val="22"/>
        </w:rPr>
      </w:pPr>
      <w:r w:rsidRPr="00B61EF3">
        <w:rPr>
          <w:rFonts w:ascii="Arial" w:hAnsi="Arial" w:cs="Arial"/>
          <w:sz w:val="22"/>
          <w:szCs w:val="22"/>
        </w:rPr>
        <w:t>The table show</w:t>
      </w:r>
      <w:r w:rsidR="00621E3D" w:rsidRPr="00B61EF3">
        <w:rPr>
          <w:rFonts w:ascii="Arial" w:hAnsi="Arial" w:cs="Arial"/>
          <w:sz w:val="22"/>
          <w:szCs w:val="22"/>
        </w:rPr>
        <w:t>s</w:t>
      </w:r>
      <w:r w:rsidRPr="00B61EF3">
        <w:rPr>
          <w:rFonts w:ascii="Arial" w:hAnsi="Arial" w:cs="Arial"/>
          <w:sz w:val="22"/>
          <w:szCs w:val="22"/>
        </w:rPr>
        <w:t xml:space="preserve"> the different kinds of</w:t>
      </w:r>
      <w:r w:rsidR="00621E3D" w:rsidRPr="00B61EF3">
        <w:rPr>
          <w:rFonts w:ascii="Arial" w:hAnsi="Arial" w:cs="Arial"/>
          <w:sz w:val="22"/>
          <w:szCs w:val="22"/>
        </w:rPr>
        <w:t xml:space="preserve"> real estate </w:t>
      </w:r>
      <w:r w:rsidRPr="00B61EF3">
        <w:rPr>
          <w:rFonts w:ascii="Arial" w:hAnsi="Arial" w:cs="Arial"/>
          <w:sz w:val="22"/>
          <w:szCs w:val="22"/>
        </w:rPr>
        <w:t>taxes and the difference between the USA and Canadian calculations. Both countries have</w:t>
      </w:r>
      <w:r w:rsidR="00621E3D" w:rsidRPr="00B61EF3">
        <w:rPr>
          <w:rFonts w:ascii="Arial" w:hAnsi="Arial" w:cs="Arial"/>
          <w:sz w:val="22"/>
          <w:szCs w:val="22"/>
        </w:rPr>
        <w:t>:</w:t>
      </w:r>
    </w:p>
    <w:p w:rsidR="00621E3D" w:rsidRPr="00B61EF3" w:rsidRDefault="00621E3D" w:rsidP="00E851C1">
      <w:pPr>
        <w:rPr>
          <w:rFonts w:ascii="Arial" w:hAnsi="Arial" w:cs="Arial"/>
          <w:sz w:val="22"/>
          <w:szCs w:val="22"/>
        </w:rPr>
      </w:pPr>
    </w:p>
    <w:p w:rsidR="00621E3D" w:rsidRPr="00B61EF3" w:rsidRDefault="006B47B3" w:rsidP="00621E3D">
      <w:pPr>
        <w:ind w:firstLine="284"/>
        <w:rPr>
          <w:rFonts w:ascii="Arial" w:hAnsi="Arial" w:cs="Arial"/>
          <w:sz w:val="22"/>
          <w:szCs w:val="22"/>
        </w:rPr>
      </w:pPr>
      <w:r w:rsidRPr="00B61EF3">
        <w:rPr>
          <w:rFonts w:ascii="Arial" w:hAnsi="Arial" w:cs="Arial"/>
          <w:sz w:val="22"/>
          <w:szCs w:val="22"/>
        </w:rPr>
        <w:t>Taxes on yearly operating profits</w:t>
      </w:r>
    </w:p>
    <w:p w:rsidR="00621E3D" w:rsidRPr="00B61EF3" w:rsidRDefault="006B47B3" w:rsidP="00621E3D">
      <w:pPr>
        <w:ind w:firstLine="284"/>
        <w:rPr>
          <w:rFonts w:ascii="Arial" w:hAnsi="Arial" w:cs="Arial"/>
          <w:sz w:val="22"/>
          <w:szCs w:val="22"/>
        </w:rPr>
      </w:pPr>
      <w:r w:rsidRPr="00B61EF3">
        <w:rPr>
          <w:rFonts w:ascii="Arial" w:hAnsi="Arial" w:cs="Arial"/>
          <w:sz w:val="22"/>
          <w:szCs w:val="22"/>
        </w:rPr>
        <w:t>Mortgage interest is a deductible expense</w:t>
      </w:r>
    </w:p>
    <w:p w:rsidR="00621E3D" w:rsidRPr="00B61EF3" w:rsidRDefault="006B47B3" w:rsidP="00621E3D">
      <w:pPr>
        <w:ind w:firstLine="284"/>
        <w:rPr>
          <w:rFonts w:ascii="Arial" w:hAnsi="Arial" w:cs="Arial"/>
          <w:sz w:val="22"/>
          <w:szCs w:val="22"/>
        </w:rPr>
      </w:pPr>
      <w:r w:rsidRPr="00B61EF3">
        <w:rPr>
          <w:rFonts w:ascii="Arial" w:hAnsi="Arial" w:cs="Arial"/>
          <w:sz w:val="22"/>
          <w:szCs w:val="22"/>
        </w:rPr>
        <w:t>Allow the depreciation of the improves but not the land</w:t>
      </w:r>
    </w:p>
    <w:p w:rsidR="00621E3D" w:rsidRPr="00B61EF3" w:rsidRDefault="006B47B3" w:rsidP="00621E3D">
      <w:pPr>
        <w:ind w:firstLine="284"/>
        <w:rPr>
          <w:rFonts w:ascii="Arial" w:hAnsi="Arial" w:cs="Arial"/>
          <w:sz w:val="22"/>
          <w:szCs w:val="22"/>
        </w:rPr>
      </w:pPr>
      <w:r w:rsidRPr="00B61EF3">
        <w:rPr>
          <w:rFonts w:ascii="Arial" w:hAnsi="Arial" w:cs="Arial"/>
          <w:sz w:val="22"/>
          <w:szCs w:val="22"/>
        </w:rPr>
        <w:t>Capital gain tax</w:t>
      </w:r>
    </w:p>
    <w:p w:rsidR="00621E3D" w:rsidRPr="00B61EF3" w:rsidRDefault="006B47B3" w:rsidP="00621E3D">
      <w:pPr>
        <w:ind w:firstLine="284"/>
        <w:rPr>
          <w:rFonts w:ascii="Arial" w:hAnsi="Arial" w:cs="Arial"/>
          <w:sz w:val="22"/>
          <w:szCs w:val="22"/>
        </w:rPr>
      </w:pPr>
      <w:r w:rsidRPr="00B61EF3">
        <w:rPr>
          <w:rFonts w:ascii="Arial" w:hAnsi="Arial" w:cs="Arial"/>
          <w:sz w:val="22"/>
          <w:szCs w:val="22"/>
        </w:rPr>
        <w:t>Recaptured depreciation tax which occurs if too much depreciation has been claimed</w:t>
      </w:r>
    </w:p>
    <w:p w:rsidR="00621E3D" w:rsidRPr="00B61EF3" w:rsidRDefault="00621E3D" w:rsidP="00621E3D">
      <w:pPr>
        <w:ind w:firstLine="284"/>
        <w:rPr>
          <w:rFonts w:ascii="Arial" w:hAnsi="Arial" w:cs="Arial"/>
          <w:sz w:val="22"/>
          <w:szCs w:val="22"/>
        </w:rPr>
      </w:pPr>
    </w:p>
    <w:p w:rsidR="00621E3D" w:rsidRPr="00B61EF3" w:rsidRDefault="006B47B3" w:rsidP="00621E3D">
      <w:pPr>
        <w:rPr>
          <w:rFonts w:ascii="Arial" w:hAnsi="Arial" w:cs="Arial"/>
          <w:sz w:val="22"/>
          <w:szCs w:val="22"/>
        </w:rPr>
      </w:pPr>
      <w:r w:rsidRPr="00B61EF3">
        <w:rPr>
          <w:rFonts w:ascii="Arial" w:hAnsi="Arial" w:cs="Arial"/>
          <w:sz w:val="22"/>
          <w:szCs w:val="22"/>
        </w:rPr>
        <w:t>The major difference is how the taxes are calculated.</w:t>
      </w:r>
    </w:p>
    <w:p w:rsidR="005F33DC" w:rsidRPr="00B61EF3" w:rsidRDefault="005F33DC">
      <w:pPr>
        <w:rPr>
          <w:rFonts w:ascii="Arial" w:hAnsi="Arial" w:cs="Arial"/>
          <w:sz w:val="22"/>
          <w:szCs w:val="22"/>
        </w:rPr>
      </w:pPr>
    </w:p>
    <w:p w:rsidR="005F33DC" w:rsidRPr="0099689F" w:rsidRDefault="006B47B3">
      <w:pPr>
        <w:rPr>
          <w:szCs w:val="22"/>
        </w:rPr>
      </w:pPr>
      <w:r>
        <w:rPr>
          <w:noProof/>
          <w:szCs w:val="22"/>
          <w:lang w:val="en-US" w:eastAsia="en-US"/>
        </w:rPr>
        <w:drawing>
          <wp:inline distT="0" distB="0" distL="0" distR="0">
            <wp:extent cx="5991225" cy="33813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51937" name="Picture 37"/>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991225" cy="3381375"/>
                    </a:xfrm>
                    <a:prstGeom prst="rect">
                      <a:avLst/>
                    </a:prstGeom>
                    <a:noFill/>
                    <a:ln>
                      <a:noFill/>
                    </a:ln>
                  </pic:spPr>
                </pic:pic>
              </a:graphicData>
            </a:graphic>
          </wp:inline>
        </w:drawing>
      </w:r>
    </w:p>
    <w:p w:rsidR="005F33DC" w:rsidRPr="0099689F" w:rsidRDefault="005F33DC">
      <w:pPr>
        <w:rPr>
          <w:szCs w:val="22"/>
        </w:rPr>
      </w:pPr>
    </w:p>
    <w:p w:rsidR="005F33DC" w:rsidRPr="0099689F" w:rsidRDefault="005F33DC">
      <w:pPr>
        <w:rPr>
          <w:szCs w:val="22"/>
        </w:rPr>
      </w:pPr>
    </w:p>
    <w:p w:rsidR="005F33DC" w:rsidRPr="0099689F" w:rsidRDefault="005F33DC">
      <w:pPr>
        <w:pStyle w:val="Heading1"/>
        <w:jc w:val="left"/>
        <w:rPr>
          <w:sz w:val="22"/>
          <w:szCs w:val="22"/>
        </w:rPr>
      </w:pPr>
    </w:p>
    <w:bookmarkEnd w:id="71"/>
    <w:bookmarkEnd w:id="74"/>
    <w:bookmarkEnd w:id="75"/>
    <w:p w:rsidR="00DC7024" w:rsidRPr="0099689F" w:rsidRDefault="006B47B3" w:rsidP="00C5793F">
      <w:pPr>
        <w:pStyle w:val="Heading2"/>
        <w:rPr>
          <w:szCs w:val="22"/>
        </w:rPr>
      </w:pPr>
      <w:r w:rsidRPr="0099689F">
        <w:rPr>
          <w:rFonts w:ascii="Arial" w:hAnsi="Arial"/>
          <w:szCs w:val="22"/>
        </w:rPr>
        <w:br w:type="page"/>
      </w:r>
      <w:bookmarkStart w:id="78" w:name="_Toc384192273"/>
      <w:bookmarkStart w:id="79" w:name="_Toc238822913"/>
      <w:bookmarkStart w:id="80" w:name="_Toc250625135"/>
      <w:bookmarkStart w:id="81" w:name="_Toc250627610"/>
      <w:r w:rsidR="00513087" w:rsidRPr="0099689F">
        <w:lastRenderedPageBreak/>
        <w:t>Capital Gains Tax</w:t>
      </w:r>
      <w:bookmarkEnd w:id="78"/>
    </w:p>
    <w:p w:rsidR="00266BD7" w:rsidRPr="0099689F" w:rsidRDefault="00266BD7" w:rsidP="00D4172C">
      <w:pPr>
        <w:ind w:left="1701"/>
      </w:pPr>
    </w:p>
    <w:p w:rsidR="00DC7024" w:rsidRPr="00B61EF3" w:rsidRDefault="006B47B3" w:rsidP="00266BD7">
      <w:pPr>
        <w:jc w:val="both"/>
        <w:rPr>
          <w:rFonts w:ascii="Arial" w:hAnsi="Arial" w:cs="Arial"/>
          <w:sz w:val="22"/>
          <w:szCs w:val="22"/>
        </w:rPr>
      </w:pPr>
      <w:r w:rsidRPr="00B61EF3">
        <w:rPr>
          <w:rFonts w:ascii="Arial" w:hAnsi="Arial" w:cs="Arial"/>
          <w:sz w:val="22"/>
          <w:szCs w:val="22"/>
        </w:rPr>
        <w:t>A capital gain is the difference between what you paid for an investment and what receive</w:t>
      </w:r>
      <w:r w:rsidR="00FF41FA" w:rsidRPr="00B61EF3">
        <w:rPr>
          <w:rFonts w:ascii="Arial" w:hAnsi="Arial" w:cs="Arial"/>
          <w:sz w:val="22"/>
          <w:szCs w:val="22"/>
        </w:rPr>
        <w:t>d when you sold that investment.</w:t>
      </w:r>
    </w:p>
    <w:p w:rsidR="00FF41FA" w:rsidRPr="00B61EF3" w:rsidRDefault="00FF41FA" w:rsidP="008558ED">
      <w:pPr>
        <w:rPr>
          <w:rFonts w:ascii="Arial" w:hAnsi="Arial" w:cs="Arial"/>
          <w:sz w:val="22"/>
          <w:szCs w:val="22"/>
        </w:rPr>
      </w:pPr>
    </w:p>
    <w:p w:rsidR="00FF41FA" w:rsidRPr="00B61EF3" w:rsidRDefault="006B47B3" w:rsidP="00FF41FA">
      <w:pPr>
        <w:rPr>
          <w:rFonts w:ascii="Arial" w:hAnsi="Arial" w:cs="Arial"/>
          <w:sz w:val="22"/>
          <w:szCs w:val="22"/>
        </w:rPr>
      </w:pPr>
      <w:r w:rsidRPr="00B61EF3">
        <w:rPr>
          <w:rFonts w:ascii="Arial" w:hAnsi="Arial" w:cs="Arial"/>
          <w:sz w:val="22"/>
          <w:szCs w:val="22"/>
        </w:rPr>
        <w:t xml:space="preserve">  You have a capital gain when you sell or are considered to have sold, a capital property for </w:t>
      </w:r>
      <w:r w:rsidRPr="00B61EF3">
        <w:rPr>
          <w:rFonts w:ascii="Arial" w:hAnsi="Arial" w:cs="Arial"/>
          <w:bCs/>
          <w:sz w:val="22"/>
          <w:szCs w:val="22"/>
        </w:rPr>
        <w:t>more</w:t>
      </w:r>
      <w:r w:rsidRPr="00B61EF3">
        <w:rPr>
          <w:rFonts w:ascii="Arial" w:hAnsi="Arial" w:cs="Arial"/>
          <w:sz w:val="22"/>
          <w:szCs w:val="22"/>
        </w:rPr>
        <w:t xml:space="preserve"> than the total of its cost basis, and the outlays and expenses incurred to sell the property. </w:t>
      </w:r>
    </w:p>
    <w:p w:rsidR="00FF41FA" w:rsidRPr="00B61EF3" w:rsidRDefault="00FF41FA" w:rsidP="008558ED">
      <w:pPr>
        <w:rPr>
          <w:rFonts w:ascii="Arial" w:hAnsi="Arial" w:cs="Arial"/>
          <w:sz w:val="22"/>
          <w:szCs w:val="22"/>
        </w:rPr>
      </w:pPr>
    </w:p>
    <w:p w:rsidR="00FF41FA" w:rsidRPr="00B61EF3" w:rsidRDefault="006B47B3" w:rsidP="008558ED">
      <w:pPr>
        <w:rPr>
          <w:rFonts w:ascii="Arial" w:hAnsi="Arial" w:cs="Arial"/>
          <w:b/>
          <w:sz w:val="22"/>
          <w:szCs w:val="22"/>
        </w:rPr>
      </w:pPr>
      <w:r w:rsidRPr="00B61EF3">
        <w:rPr>
          <w:rFonts w:ascii="Arial" w:hAnsi="Arial" w:cs="Arial"/>
          <w:b/>
          <w:sz w:val="22"/>
          <w:szCs w:val="22"/>
        </w:rPr>
        <w:t>Cost Basis</w:t>
      </w:r>
    </w:p>
    <w:p w:rsidR="00777F5A" w:rsidRPr="00B61EF3" w:rsidRDefault="00777F5A" w:rsidP="008558ED">
      <w:pPr>
        <w:rPr>
          <w:rFonts w:ascii="Arial" w:hAnsi="Arial" w:cs="Arial"/>
          <w:sz w:val="22"/>
          <w:szCs w:val="22"/>
        </w:rPr>
      </w:pPr>
    </w:p>
    <w:p w:rsidR="00FF41FA" w:rsidRPr="00B61EF3" w:rsidRDefault="006B47B3" w:rsidP="008558ED">
      <w:pPr>
        <w:rPr>
          <w:rFonts w:ascii="Arial" w:hAnsi="Arial" w:cs="Arial"/>
          <w:sz w:val="22"/>
          <w:szCs w:val="22"/>
        </w:rPr>
      </w:pPr>
      <w:r w:rsidRPr="00B61EF3">
        <w:rPr>
          <w:rFonts w:ascii="Arial" w:hAnsi="Arial" w:cs="Arial"/>
          <w:sz w:val="22"/>
          <w:szCs w:val="22"/>
        </w:rPr>
        <w:t>The “Cost Basis” is</w:t>
      </w:r>
      <w:r w:rsidR="00266BD7" w:rsidRPr="00B61EF3">
        <w:rPr>
          <w:rFonts w:ascii="Arial" w:hAnsi="Arial" w:cs="Arial"/>
          <w:sz w:val="22"/>
          <w:szCs w:val="22"/>
        </w:rPr>
        <w:t>:</w:t>
      </w:r>
    </w:p>
    <w:p w:rsidR="00266BD7" w:rsidRPr="00B61EF3" w:rsidRDefault="00266BD7" w:rsidP="008558ED">
      <w:pPr>
        <w:rPr>
          <w:rFonts w:ascii="Arial" w:hAnsi="Arial" w:cs="Arial"/>
          <w:sz w:val="22"/>
          <w:szCs w:val="22"/>
        </w:rPr>
      </w:pPr>
    </w:p>
    <w:p w:rsidR="00FF41FA" w:rsidRPr="00B61EF3" w:rsidRDefault="006B47B3" w:rsidP="00736461">
      <w:pPr>
        <w:numPr>
          <w:ilvl w:val="0"/>
          <w:numId w:val="16"/>
        </w:numPr>
        <w:rPr>
          <w:rFonts w:ascii="Arial" w:hAnsi="Arial" w:cs="Arial"/>
          <w:sz w:val="22"/>
          <w:szCs w:val="22"/>
        </w:rPr>
      </w:pPr>
      <w:r w:rsidRPr="00B61EF3">
        <w:rPr>
          <w:rFonts w:ascii="Arial" w:hAnsi="Arial" w:cs="Arial"/>
          <w:sz w:val="22"/>
          <w:szCs w:val="22"/>
        </w:rPr>
        <w:t>Purchase price plus acquisition costs such a legal and appraisal fees, transfer costs etc.</w:t>
      </w:r>
    </w:p>
    <w:p w:rsidR="00FF41FA" w:rsidRPr="00B61EF3" w:rsidRDefault="006B47B3" w:rsidP="00736461">
      <w:pPr>
        <w:numPr>
          <w:ilvl w:val="0"/>
          <w:numId w:val="16"/>
        </w:numPr>
        <w:rPr>
          <w:rFonts w:ascii="Arial" w:hAnsi="Arial" w:cs="Arial"/>
          <w:sz w:val="22"/>
          <w:szCs w:val="22"/>
        </w:rPr>
      </w:pPr>
      <w:r w:rsidRPr="00B61EF3">
        <w:rPr>
          <w:rFonts w:ascii="Arial" w:hAnsi="Arial" w:cs="Arial"/>
          <w:sz w:val="22"/>
          <w:szCs w:val="22"/>
        </w:rPr>
        <w:t>Plus “Capital Expenditures” such as replacing the roof, elevator, HVAC system etc.</w:t>
      </w:r>
    </w:p>
    <w:p w:rsidR="00777F5A" w:rsidRPr="00B61EF3" w:rsidRDefault="00777F5A" w:rsidP="00777F5A">
      <w:pPr>
        <w:rPr>
          <w:rFonts w:ascii="Arial" w:hAnsi="Arial" w:cs="Arial"/>
          <w:sz w:val="22"/>
          <w:szCs w:val="22"/>
        </w:rPr>
      </w:pPr>
    </w:p>
    <w:p w:rsidR="00777F5A" w:rsidRPr="00B61EF3" w:rsidRDefault="006B47B3" w:rsidP="00777F5A">
      <w:pPr>
        <w:rPr>
          <w:rFonts w:ascii="Arial" w:hAnsi="Arial" w:cs="Arial"/>
          <w:b/>
          <w:sz w:val="22"/>
          <w:szCs w:val="22"/>
        </w:rPr>
      </w:pPr>
      <w:r w:rsidRPr="00B61EF3">
        <w:rPr>
          <w:rFonts w:ascii="Arial" w:hAnsi="Arial" w:cs="Arial"/>
          <w:b/>
          <w:sz w:val="22"/>
          <w:szCs w:val="22"/>
        </w:rPr>
        <w:t>Amount Realized or Proceeds of Sale on Disposition</w:t>
      </w:r>
    </w:p>
    <w:p w:rsidR="00777F5A" w:rsidRPr="00B61EF3" w:rsidRDefault="00777F5A" w:rsidP="00777F5A">
      <w:pPr>
        <w:rPr>
          <w:rFonts w:ascii="Arial" w:hAnsi="Arial" w:cs="Arial"/>
          <w:b/>
          <w:sz w:val="22"/>
          <w:szCs w:val="22"/>
        </w:rPr>
      </w:pPr>
    </w:p>
    <w:p w:rsidR="00777F5A" w:rsidRPr="00B61EF3" w:rsidRDefault="006B47B3" w:rsidP="00777F5A">
      <w:pPr>
        <w:rPr>
          <w:rFonts w:ascii="Arial" w:hAnsi="Arial" w:cs="Arial"/>
          <w:sz w:val="22"/>
          <w:szCs w:val="22"/>
        </w:rPr>
      </w:pPr>
      <w:r w:rsidRPr="00B61EF3">
        <w:rPr>
          <w:rFonts w:ascii="Arial" w:hAnsi="Arial" w:cs="Arial"/>
          <w:sz w:val="22"/>
          <w:szCs w:val="22"/>
        </w:rPr>
        <w:t>The Sale Price less selling expenses such as legal, real estate fees, advertising costs, etc.</w:t>
      </w:r>
    </w:p>
    <w:p w:rsidR="00777F5A" w:rsidRPr="00B61EF3" w:rsidRDefault="00777F5A" w:rsidP="00777F5A">
      <w:pPr>
        <w:rPr>
          <w:rFonts w:ascii="Arial" w:hAnsi="Arial" w:cs="Arial"/>
          <w:sz w:val="22"/>
          <w:szCs w:val="22"/>
        </w:rPr>
      </w:pPr>
    </w:p>
    <w:p w:rsidR="00777F5A" w:rsidRPr="00B61EF3" w:rsidRDefault="006B47B3" w:rsidP="00777F5A">
      <w:pPr>
        <w:rPr>
          <w:rFonts w:ascii="Arial" w:hAnsi="Arial" w:cs="Arial"/>
          <w:b/>
          <w:sz w:val="22"/>
          <w:szCs w:val="22"/>
        </w:rPr>
      </w:pPr>
      <w:r w:rsidRPr="00B61EF3">
        <w:rPr>
          <w:rFonts w:ascii="Arial" w:hAnsi="Arial" w:cs="Arial"/>
          <w:b/>
          <w:sz w:val="22"/>
          <w:szCs w:val="22"/>
        </w:rPr>
        <w:t>Capital Gain</w:t>
      </w:r>
    </w:p>
    <w:p w:rsidR="00777F5A" w:rsidRPr="00B61EF3" w:rsidRDefault="00777F5A" w:rsidP="00777F5A">
      <w:pPr>
        <w:rPr>
          <w:rFonts w:ascii="Arial" w:hAnsi="Arial" w:cs="Arial"/>
          <w:b/>
          <w:sz w:val="22"/>
          <w:szCs w:val="22"/>
        </w:rPr>
      </w:pPr>
    </w:p>
    <w:p w:rsidR="00777F5A" w:rsidRPr="00B61EF3" w:rsidRDefault="006B47B3" w:rsidP="00777F5A">
      <w:pPr>
        <w:rPr>
          <w:rFonts w:ascii="Arial" w:hAnsi="Arial" w:cs="Arial"/>
          <w:sz w:val="22"/>
          <w:szCs w:val="22"/>
        </w:rPr>
      </w:pPr>
      <w:r w:rsidRPr="00B61EF3">
        <w:rPr>
          <w:rFonts w:ascii="Arial" w:hAnsi="Arial" w:cs="Arial"/>
          <w:b/>
          <w:sz w:val="22"/>
          <w:szCs w:val="22"/>
        </w:rPr>
        <w:tab/>
      </w:r>
      <w:r w:rsidRPr="00B61EF3">
        <w:rPr>
          <w:rFonts w:ascii="Arial" w:hAnsi="Arial" w:cs="Arial"/>
          <w:sz w:val="22"/>
          <w:szCs w:val="22"/>
        </w:rPr>
        <w:t>Capital Gain</w:t>
      </w:r>
      <w:r w:rsidR="009E44B3" w:rsidRPr="00B61EF3">
        <w:rPr>
          <w:rFonts w:ascii="Arial" w:hAnsi="Arial" w:cs="Arial"/>
          <w:sz w:val="22"/>
          <w:szCs w:val="22"/>
        </w:rPr>
        <w:t xml:space="preserve"> = Amount Realized on S</w:t>
      </w:r>
      <w:r w:rsidRPr="00B61EF3">
        <w:rPr>
          <w:rFonts w:ascii="Arial" w:hAnsi="Arial" w:cs="Arial"/>
          <w:sz w:val="22"/>
          <w:szCs w:val="22"/>
        </w:rPr>
        <w:t>ale – Cost Basis</w:t>
      </w:r>
    </w:p>
    <w:p w:rsidR="00777F5A" w:rsidRPr="00B61EF3" w:rsidRDefault="00777F5A" w:rsidP="00777F5A">
      <w:pPr>
        <w:rPr>
          <w:rFonts w:ascii="Arial" w:hAnsi="Arial" w:cs="Arial"/>
          <w:sz w:val="22"/>
          <w:szCs w:val="22"/>
        </w:rPr>
      </w:pPr>
    </w:p>
    <w:p w:rsidR="00777F5A" w:rsidRPr="00B61EF3" w:rsidRDefault="006B47B3" w:rsidP="00777F5A">
      <w:pPr>
        <w:rPr>
          <w:rFonts w:ascii="Arial" w:hAnsi="Arial" w:cs="Arial"/>
          <w:b/>
          <w:sz w:val="22"/>
          <w:szCs w:val="22"/>
        </w:rPr>
      </w:pPr>
      <w:r w:rsidRPr="00B61EF3">
        <w:rPr>
          <w:rFonts w:ascii="Arial" w:hAnsi="Arial" w:cs="Arial"/>
          <w:b/>
          <w:sz w:val="22"/>
          <w:szCs w:val="22"/>
        </w:rPr>
        <w:t>Capital Gains Tax</w:t>
      </w:r>
    </w:p>
    <w:p w:rsidR="00777F5A" w:rsidRPr="00B61EF3" w:rsidRDefault="00777F5A" w:rsidP="00777F5A">
      <w:pPr>
        <w:rPr>
          <w:rFonts w:ascii="Arial" w:hAnsi="Arial" w:cs="Arial"/>
          <w:b/>
          <w:sz w:val="22"/>
          <w:szCs w:val="22"/>
        </w:rPr>
      </w:pPr>
    </w:p>
    <w:p w:rsidR="00777F5A" w:rsidRPr="00B61EF3" w:rsidRDefault="006B47B3" w:rsidP="00777F5A">
      <w:pPr>
        <w:ind w:firstLine="720"/>
        <w:rPr>
          <w:rFonts w:ascii="Arial" w:hAnsi="Arial" w:cs="Arial"/>
          <w:b/>
          <w:sz w:val="22"/>
          <w:szCs w:val="22"/>
        </w:rPr>
      </w:pPr>
      <w:r w:rsidRPr="00B61EF3">
        <w:rPr>
          <w:rFonts w:ascii="Arial" w:hAnsi="Arial" w:cs="Arial"/>
          <w:b/>
          <w:sz w:val="22"/>
          <w:szCs w:val="22"/>
        </w:rPr>
        <w:t xml:space="preserve">USA </w:t>
      </w:r>
      <w:r w:rsidRPr="00B61EF3">
        <w:rPr>
          <w:rFonts w:ascii="Arial" w:hAnsi="Arial" w:cs="Arial"/>
          <w:sz w:val="22"/>
          <w:szCs w:val="22"/>
        </w:rPr>
        <w:t>Generally 15%</w:t>
      </w:r>
      <w:r w:rsidRPr="00B61EF3">
        <w:rPr>
          <w:rFonts w:ascii="Arial" w:hAnsi="Arial" w:cs="Arial"/>
          <w:b/>
          <w:sz w:val="22"/>
          <w:szCs w:val="22"/>
        </w:rPr>
        <w:t xml:space="preserve"> </w:t>
      </w:r>
      <w:r w:rsidRPr="00B61EF3">
        <w:rPr>
          <w:rFonts w:ascii="Arial" w:hAnsi="Arial" w:cs="Arial"/>
          <w:sz w:val="22"/>
          <w:szCs w:val="22"/>
        </w:rPr>
        <w:t>but different rates apply to low income earners</w:t>
      </w:r>
    </w:p>
    <w:p w:rsidR="00777F5A" w:rsidRPr="00B61EF3" w:rsidRDefault="00777F5A" w:rsidP="00777F5A">
      <w:pPr>
        <w:rPr>
          <w:rFonts w:ascii="Arial" w:hAnsi="Arial" w:cs="Arial"/>
          <w:sz w:val="22"/>
          <w:szCs w:val="22"/>
        </w:rPr>
      </w:pPr>
    </w:p>
    <w:p w:rsidR="00777F5A" w:rsidRPr="00B61EF3" w:rsidRDefault="006B47B3" w:rsidP="00D4172C">
      <w:pPr>
        <w:ind w:left="1701" w:hanging="992"/>
        <w:rPr>
          <w:rFonts w:ascii="Arial" w:hAnsi="Arial" w:cs="Arial"/>
          <w:sz w:val="22"/>
          <w:szCs w:val="22"/>
        </w:rPr>
      </w:pPr>
      <w:r w:rsidRPr="00B61EF3">
        <w:rPr>
          <w:rFonts w:ascii="Arial" w:hAnsi="Arial" w:cs="Arial"/>
          <w:b/>
          <w:sz w:val="22"/>
          <w:szCs w:val="22"/>
        </w:rPr>
        <w:t xml:space="preserve">Canada. </w:t>
      </w:r>
      <w:r w:rsidRPr="00B61EF3">
        <w:rPr>
          <w:rFonts w:ascii="Arial" w:hAnsi="Arial" w:cs="Arial"/>
          <w:sz w:val="22"/>
          <w:szCs w:val="22"/>
        </w:rPr>
        <w:t>50% of the gain is added to the individual or co</w:t>
      </w:r>
      <w:r w:rsidR="006A6647" w:rsidRPr="00B61EF3">
        <w:rPr>
          <w:rFonts w:ascii="Arial" w:hAnsi="Arial" w:cs="Arial"/>
          <w:sz w:val="22"/>
          <w:szCs w:val="22"/>
        </w:rPr>
        <w:t>rporate income and taxed at the</w:t>
      </w:r>
      <w:r w:rsidR="00D4172C" w:rsidRPr="00B61EF3">
        <w:rPr>
          <w:rFonts w:ascii="Arial" w:hAnsi="Arial" w:cs="Arial"/>
          <w:sz w:val="22"/>
          <w:szCs w:val="22"/>
        </w:rPr>
        <w:t xml:space="preserve"> investor’s </w:t>
      </w:r>
      <w:r w:rsidR="009E44B3" w:rsidRPr="00B61EF3">
        <w:rPr>
          <w:rFonts w:ascii="Arial" w:hAnsi="Arial" w:cs="Arial"/>
          <w:sz w:val="22"/>
          <w:szCs w:val="22"/>
        </w:rPr>
        <w:t>marginal tax</w:t>
      </w:r>
      <w:r w:rsidRPr="00B61EF3">
        <w:rPr>
          <w:rFonts w:ascii="Arial" w:hAnsi="Arial" w:cs="Arial"/>
          <w:sz w:val="22"/>
          <w:szCs w:val="22"/>
        </w:rPr>
        <w:t xml:space="preserve"> rate</w:t>
      </w:r>
      <w:r w:rsidR="009E44B3" w:rsidRPr="00B61EF3">
        <w:rPr>
          <w:rFonts w:ascii="Arial" w:hAnsi="Arial" w:cs="Arial"/>
          <w:sz w:val="22"/>
          <w:szCs w:val="22"/>
        </w:rPr>
        <w:t xml:space="preserve">  </w:t>
      </w:r>
    </w:p>
    <w:p w:rsidR="00777F5A" w:rsidRPr="00B61EF3" w:rsidRDefault="00777F5A" w:rsidP="00777F5A">
      <w:pPr>
        <w:rPr>
          <w:rFonts w:ascii="Arial" w:hAnsi="Arial" w:cs="Arial"/>
          <w:b/>
          <w:sz w:val="22"/>
          <w:szCs w:val="22"/>
        </w:rPr>
      </w:pPr>
    </w:p>
    <w:p w:rsidR="001307B4" w:rsidRPr="0099689F" w:rsidRDefault="006B47B3" w:rsidP="001307B4">
      <w:pPr>
        <w:pStyle w:val="Heading2"/>
      </w:pPr>
      <w:r w:rsidRPr="0099689F">
        <w:br w:type="page"/>
      </w:r>
      <w:bookmarkStart w:id="82" w:name="_Toc384192274"/>
      <w:r w:rsidR="005F33DC" w:rsidRPr="0099689F">
        <w:lastRenderedPageBreak/>
        <w:t>Depreciation</w:t>
      </w:r>
      <w:r w:rsidR="008F4BAF" w:rsidRPr="0099689F">
        <w:t xml:space="preserve"> Claims</w:t>
      </w:r>
      <w:bookmarkEnd w:id="79"/>
      <w:bookmarkEnd w:id="80"/>
      <w:bookmarkEnd w:id="81"/>
      <w:bookmarkEnd w:id="82"/>
    </w:p>
    <w:p w:rsidR="006D25ED" w:rsidRPr="009E5963" w:rsidRDefault="006B47B3" w:rsidP="001307B4">
      <w:pPr>
        <w:rPr>
          <w:rFonts w:ascii="Arial" w:hAnsi="Arial" w:cs="Arial"/>
          <w:sz w:val="22"/>
          <w:szCs w:val="22"/>
        </w:rPr>
      </w:pPr>
      <w:r w:rsidRPr="0099689F">
        <w:br/>
      </w:r>
      <w:r w:rsidR="00944524" w:rsidRPr="009E5963">
        <w:rPr>
          <w:rFonts w:ascii="Arial" w:hAnsi="Arial" w:cs="Arial"/>
          <w:sz w:val="22"/>
          <w:szCs w:val="22"/>
        </w:rPr>
        <w:t xml:space="preserve">Assets, such as real estate improvements have a useful life longer than one </w:t>
      </w:r>
      <w:r w:rsidR="002C5EEF" w:rsidRPr="009E5963">
        <w:rPr>
          <w:rFonts w:ascii="Arial" w:hAnsi="Arial" w:cs="Arial"/>
          <w:sz w:val="22"/>
          <w:szCs w:val="22"/>
        </w:rPr>
        <w:t xml:space="preserve">year </w:t>
      </w:r>
      <w:r w:rsidR="00944524" w:rsidRPr="009E5963">
        <w:rPr>
          <w:rFonts w:ascii="Arial" w:hAnsi="Arial" w:cs="Arial"/>
          <w:sz w:val="22"/>
          <w:szCs w:val="22"/>
        </w:rPr>
        <w:t>and are expensed over time thoroughly yearly depreciation claims.</w:t>
      </w:r>
      <w:r w:rsidRPr="009E5963">
        <w:rPr>
          <w:rFonts w:ascii="Arial" w:hAnsi="Arial" w:cs="Arial"/>
          <w:sz w:val="22"/>
          <w:szCs w:val="22"/>
        </w:rPr>
        <w:t xml:space="preserve"> </w:t>
      </w:r>
      <w:r w:rsidR="00944524" w:rsidRPr="009E5963">
        <w:rPr>
          <w:rFonts w:ascii="Arial" w:hAnsi="Arial" w:cs="Arial"/>
          <w:sz w:val="22"/>
          <w:szCs w:val="22"/>
        </w:rPr>
        <w:t>The impact of the yearly depreciation claim is to increase the after tax cash flow because depreciation is a “non-cash “expense.</w:t>
      </w:r>
    </w:p>
    <w:p w:rsidR="005F33DC" w:rsidRPr="009E5963" w:rsidRDefault="006B47B3" w:rsidP="00944524">
      <w:pPr>
        <w:shd w:val="clear" w:color="auto" w:fill="FFFFFF"/>
        <w:rPr>
          <w:rFonts w:ascii="Arial" w:hAnsi="Arial" w:cs="Arial"/>
          <w:sz w:val="22"/>
          <w:szCs w:val="22"/>
        </w:rPr>
      </w:pPr>
      <w:r w:rsidRPr="009E5963">
        <w:rPr>
          <w:rFonts w:ascii="Arial" w:hAnsi="Arial" w:cs="Arial"/>
          <w:color w:val="000000"/>
          <w:sz w:val="22"/>
          <w:szCs w:val="22"/>
        </w:rPr>
        <w:br/>
      </w:r>
      <w:r w:rsidRPr="009E5963">
        <w:rPr>
          <w:rFonts w:ascii="Arial" w:hAnsi="Arial" w:cs="Arial"/>
          <w:sz w:val="22"/>
          <w:szCs w:val="22"/>
        </w:rPr>
        <w:t xml:space="preserve">Each year the investor claims depreciation </w:t>
      </w:r>
      <w:r w:rsidR="00944524" w:rsidRPr="009E5963">
        <w:rPr>
          <w:rFonts w:ascii="Arial" w:hAnsi="Arial" w:cs="Arial"/>
          <w:sz w:val="22"/>
          <w:szCs w:val="22"/>
        </w:rPr>
        <w:t xml:space="preserve">following the rules established by the tax department </w:t>
      </w:r>
      <w:r w:rsidR="009E44B3" w:rsidRPr="009E5963">
        <w:rPr>
          <w:rFonts w:ascii="Arial" w:hAnsi="Arial" w:cs="Arial"/>
          <w:sz w:val="22"/>
          <w:szCs w:val="22"/>
        </w:rPr>
        <w:t xml:space="preserve">on the capital assets </w:t>
      </w:r>
      <w:r w:rsidRPr="009E5963">
        <w:rPr>
          <w:rFonts w:ascii="Arial" w:hAnsi="Arial" w:cs="Arial"/>
          <w:sz w:val="22"/>
          <w:szCs w:val="22"/>
        </w:rPr>
        <w:t>to reduce the taxable income</w:t>
      </w:r>
      <w:r w:rsidR="00077F1A" w:rsidRPr="009E5963">
        <w:rPr>
          <w:rFonts w:ascii="Arial" w:hAnsi="Arial" w:cs="Arial"/>
          <w:sz w:val="22"/>
          <w:szCs w:val="22"/>
        </w:rPr>
        <w:t xml:space="preserve"> as shown below</w:t>
      </w:r>
      <w:r w:rsidRPr="009E5963">
        <w:rPr>
          <w:rFonts w:ascii="Arial" w:hAnsi="Arial" w:cs="Arial"/>
          <w:sz w:val="22"/>
          <w:szCs w:val="22"/>
        </w:rPr>
        <w:t xml:space="preserve"> and claims the depreciation as a</w:t>
      </w:r>
      <w:r w:rsidR="002C5EEF" w:rsidRPr="009E5963">
        <w:rPr>
          <w:rFonts w:ascii="Arial" w:hAnsi="Arial" w:cs="Arial"/>
          <w:sz w:val="22"/>
          <w:szCs w:val="22"/>
        </w:rPr>
        <w:t>n</w:t>
      </w:r>
      <w:r w:rsidRPr="009E5963">
        <w:rPr>
          <w:rFonts w:ascii="Arial" w:hAnsi="Arial" w:cs="Arial"/>
          <w:sz w:val="22"/>
          <w:szCs w:val="22"/>
        </w:rPr>
        <w:t xml:space="preserve"> </w:t>
      </w:r>
      <w:r w:rsidR="002C5EEF" w:rsidRPr="009E5963">
        <w:rPr>
          <w:rFonts w:ascii="Arial" w:hAnsi="Arial" w:cs="Arial"/>
          <w:sz w:val="22"/>
          <w:szCs w:val="22"/>
        </w:rPr>
        <w:t>operating</w:t>
      </w:r>
      <w:r w:rsidRPr="009E5963">
        <w:rPr>
          <w:rFonts w:ascii="Arial" w:hAnsi="Arial" w:cs="Arial"/>
          <w:sz w:val="22"/>
          <w:szCs w:val="22"/>
        </w:rPr>
        <w:t xml:space="preserve"> expense.</w:t>
      </w:r>
      <w:r w:rsidR="00944524" w:rsidRPr="009E5963">
        <w:rPr>
          <w:rFonts w:ascii="Arial" w:hAnsi="Arial" w:cs="Arial"/>
          <w:sz w:val="22"/>
          <w:szCs w:val="22"/>
        </w:rPr>
        <w:t xml:space="preserve"> Land cannot be depreciated for tax purposes.</w:t>
      </w:r>
    </w:p>
    <w:p w:rsidR="00944524" w:rsidRPr="009E5963" w:rsidRDefault="00944524" w:rsidP="00944524">
      <w:pPr>
        <w:shd w:val="clear" w:color="auto" w:fill="FFFFFF"/>
        <w:rPr>
          <w:rFonts w:ascii="Arial" w:hAnsi="Arial" w:cs="Arial"/>
          <w:sz w:val="22"/>
          <w:szCs w:val="22"/>
        </w:rPr>
      </w:pPr>
    </w:p>
    <w:p w:rsidR="00944524" w:rsidRPr="009E5963" w:rsidRDefault="006B47B3" w:rsidP="00944524">
      <w:pPr>
        <w:shd w:val="clear" w:color="auto" w:fill="FFFFFF"/>
        <w:rPr>
          <w:rFonts w:ascii="Arial" w:hAnsi="Arial" w:cs="Arial"/>
          <w:sz w:val="22"/>
          <w:szCs w:val="22"/>
        </w:rPr>
      </w:pPr>
      <w:r w:rsidRPr="009E5963">
        <w:rPr>
          <w:rFonts w:ascii="Arial" w:hAnsi="Arial" w:cs="Arial"/>
          <w:sz w:val="22"/>
          <w:szCs w:val="22"/>
        </w:rPr>
        <w:t>Note: In Canada depreciation for tax purposes is called “Capital Cost Allowance or CCA”</w:t>
      </w:r>
    </w:p>
    <w:p w:rsidR="00077F1A" w:rsidRPr="0099689F" w:rsidRDefault="00077F1A">
      <w:pPr>
        <w:pStyle w:val="BodyText"/>
        <w:tabs>
          <w:tab w:val="left" w:pos="-2250"/>
        </w:tabs>
        <w:rPr>
          <w:rFonts w:cs="Arial"/>
          <w:szCs w:val="22"/>
        </w:rPr>
      </w:pPr>
    </w:p>
    <w:p w:rsidR="005F33DC" w:rsidRPr="0099689F" w:rsidRDefault="006B47B3">
      <w:pPr>
        <w:pStyle w:val="BodyText"/>
        <w:tabs>
          <w:tab w:val="left" w:pos="-2250"/>
        </w:tabs>
        <w:rPr>
          <w:rFonts w:cs="Arial"/>
          <w:szCs w:val="22"/>
        </w:rPr>
      </w:pPr>
      <w:r>
        <w:rPr>
          <w:rFonts w:cs="Arial"/>
          <w:noProof/>
          <w:szCs w:val="22"/>
          <w:lang w:val="en-US" w:eastAsia="en-US"/>
        </w:rPr>
        <w:drawing>
          <wp:inline distT="0" distB="0" distL="0" distR="0">
            <wp:extent cx="5962650" cy="4095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89615" name="Picture 38"/>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962650" cy="4095750"/>
                    </a:xfrm>
                    <a:prstGeom prst="rect">
                      <a:avLst/>
                    </a:prstGeom>
                    <a:noFill/>
                    <a:ln>
                      <a:noFill/>
                    </a:ln>
                  </pic:spPr>
                </pic:pic>
              </a:graphicData>
            </a:graphic>
          </wp:inline>
        </w:drawing>
      </w:r>
    </w:p>
    <w:p w:rsidR="00077F1A" w:rsidRPr="0099689F" w:rsidRDefault="00077F1A" w:rsidP="008F4BAF">
      <w:pPr>
        <w:pStyle w:val="Heading1"/>
        <w:jc w:val="left"/>
        <w:rPr>
          <w:sz w:val="22"/>
          <w:szCs w:val="22"/>
        </w:rPr>
      </w:pPr>
    </w:p>
    <w:p w:rsidR="001307B4" w:rsidRPr="0099689F" w:rsidRDefault="005033DB" w:rsidP="001307B4">
      <w:pPr>
        <w:pStyle w:val="Heading2"/>
      </w:pPr>
      <w:hyperlink r:id="rId56" w:history="1">
        <w:bookmarkStart w:id="83" w:name="_Toc384192275"/>
        <w:r w:rsidR="006D25ED" w:rsidRPr="0099689F">
          <w:t>Amortization</w:t>
        </w:r>
        <w:bookmarkEnd w:id="83"/>
      </w:hyperlink>
    </w:p>
    <w:p w:rsidR="00AF5157" w:rsidRPr="009E5963" w:rsidRDefault="006B47B3" w:rsidP="001307B4">
      <w:pPr>
        <w:rPr>
          <w:rFonts w:ascii="Arial" w:hAnsi="Arial" w:cs="Arial"/>
          <w:sz w:val="22"/>
          <w:szCs w:val="22"/>
        </w:rPr>
      </w:pPr>
      <w:r w:rsidRPr="009E5963">
        <w:rPr>
          <w:rFonts w:ascii="Arial" w:hAnsi="Arial" w:cs="Arial"/>
          <w:b/>
          <w:sz w:val="22"/>
          <w:szCs w:val="22"/>
        </w:rPr>
        <w:t xml:space="preserve"> </w:t>
      </w:r>
      <w:r w:rsidR="002C5EEF" w:rsidRPr="009E5963">
        <w:rPr>
          <w:rFonts w:ascii="Arial" w:hAnsi="Arial" w:cs="Arial"/>
          <w:sz w:val="22"/>
          <w:szCs w:val="22"/>
        </w:rPr>
        <w:t>R</w:t>
      </w:r>
      <w:r w:rsidR="006D25ED" w:rsidRPr="009E5963">
        <w:rPr>
          <w:rFonts w:ascii="Arial" w:hAnsi="Arial" w:cs="Arial"/>
          <w:sz w:val="22"/>
          <w:szCs w:val="22"/>
        </w:rPr>
        <w:t xml:space="preserve">efers to spreading an </w:t>
      </w:r>
      <w:hyperlink r:id="rId57" w:history="1">
        <w:r w:rsidR="006D25ED" w:rsidRPr="009E5963">
          <w:rPr>
            <w:rFonts w:ascii="Arial" w:hAnsi="Arial" w:cs="Arial"/>
            <w:sz w:val="22"/>
            <w:szCs w:val="22"/>
          </w:rPr>
          <w:t>intangible asset's</w:t>
        </w:r>
      </w:hyperlink>
      <w:r w:rsidR="006D25ED" w:rsidRPr="009E5963">
        <w:rPr>
          <w:rFonts w:ascii="Arial" w:hAnsi="Arial" w:cs="Arial"/>
          <w:sz w:val="22"/>
          <w:szCs w:val="22"/>
        </w:rPr>
        <w:t xml:space="preserve"> cos</w:t>
      </w:r>
      <w:r w:rsidRPr="009E5963">
        <w:rPr>
          <w:rFonts w:ascii="Arial" w:hAnsi="Arial" w:cs="Arial"/>
          <w:sz w:val="22"/>
          <w:szCs w:val="22"/>
        </w:rPr>
        <w:t>t over that asset's useful life.</w:t>
      </w:r>
    </w:p>
    <w:p w:rsidR="00AF5157" w:rsidRPr="009E5963" w:rsidRDefault="00AF5157" w:rsidP="002C5EEF">
      <w:pPr>
        <w:pStyle w:val="Heading2"/>
        <w:jc w:val="left"/>
        <w:rPr>
          <w:rFonts w:ascii="Arial" w:hAnsi="Arial" w:cs="Arial"/>
          <w:szCs w:val="22"/>
        </w:rPr>
      </w:pPr>
    </w:p>
    <w:p w:rsidR="00266BD7" w:rsidRPr="009E5963" w:rsidRDefault="006B47B3" w:rsidP="001307B4">
      <w:pPr>
        <w:rPr>
          <w:rFonts w:ascii="Arial" w:hAnsi="Arial" w:cs="Arial"/>
          <w:sz w:val="22"/>
          <w:szCs w:val="22"/>
        </w:rPr>
      </w:pPr>
      <w:r w:rsidRPr="009E5963">
        <w:rPr>
          <w:rFonts w:ascii="Arial" w:hAnsi="Arial" w:cs="Arial"/>
          <w:sz w:val="22"/>
          <w:szCs w:val="22"/>
        </w:rPr>
        <w:t xml:space="preserve"> For example, </w:t>
      </w:r>
      <w:r w:rsidR="00AF5157" w:rsidRPr="009E5963">
        <w:rPr>
          <w:rFonts w:ascii="Arial" w:hAnsi="Arial" w:cs="Arial"/>
          <w:sz w:val="22"/>
          <w:szCs w:val="22"/>
        </w:rPr>
        <w:t xml:space="preserve">the cost of acquiring a lease by the landlord such as the leasing fee or cash payments to the tenant for leasehold improvements would likely be amortized over the term of the lease </w:t>
      </w:r>
      <w:r w:rsidRPr="009E5963">
        <w:rPr>
          <w:rFonts w:ascii="Arial" w:hAnsi="Arial" w:cs="Arial"/>
          <w:sz w:val="22"/>
          <w:szCs w:val="22"/>
        </w:rPr>
        <w:t>depending</w:t>
      </w:r>
      <w:r w:rsidR="00AF5157" w:rsidRPr="009E5963">
        <w:rPr>
          <w:rFonts w:ascii="Arial" w:hAnsi="Arial" w:cs="Arial"/>
          <w:sz w:val="22"/>
          <w:szCs w:val="22"/>
        </w:rPr>
        <w:t xml:space="preserve"> on the applicable tax rules</w:t>
      </w:r>
      <w:r w:rsidRPr="009E5963">
        <w:rPr>
          <w:rFonts w:ascii="Arial" w:hAnsi="Arial" w:cs="Arial"/>
          <w:sz w:val="22"/>
          <w:szCs w:val="22"/>
        </w:rPr>
        <w:t xml:space="preserve">. </w:t>
      </w:r>
    </w:p>
    <w:p w:rsidR="00266BD7" w:rsidRPr="009E5963" w:rsidRDefault="00266BD7" w:rsidP="002C5EEF">
      <w:pPr>
        <w:pStyle w:val="Heading2"/>
        <w:jc w:val="left"/>
        <w:rPr>
          <w:rFonts w:ascii="Arial" w:hAnsi="Arial" w:cs="Arial"/>
          <w:szCs w:val="22"/>
        </w:rPr>
      </w:pPr>
    </w:p>
    <w:p w:rsidR="00266BD7" w:rsidRPr="009E5963" w:rsidRDefault="006B47B3" w:rsidP="001307B4">
      <w:pPr>
        <w:rPr>
          <w:rFonts w:ascii="Arial" w:hAnsi="Arial" w:cs="Arial"/>
          <w:sz w:val="22"/>
          <w:szCs w:val="22"/>
        </w:rPr>
      </w:pPr>
      <w:r w:rsidRPr="009E5963">
        <w:rPr>
          <w:rFonts w:ascii="Arial" w:hAnsi="Arial" w:cs="Arial"/>
          <w:sz w:val="22"/>
          <w:szCs w:val="22"/>
        </w:rPr>
        <w:t>Example: To acquire a lease with a five year term the landlord pays the leasing agent $40,000 and gives the tenant $80,000 cash for leasehold improvements. The total cost of acquiring the lease is $120,000 which would be amortized over the 5 year term at $120,000/5 at $24,000 per year.</w:t>
      </w:r>
      <w:r w:rsidR="00CA7CF5" w:rsidRPr="009E5963">
        <w:rPr>
          <w:rFonts w:ascii="Arial" w:hAnsi="Arial" w:cs="Arial"/>
          <w:sz w:val="22"/>
          <w:szCs w:val="22"/>
        </w:rPr>
        <w:t xml:space="preserve"> From the tenant</w:t>
      </w:r>
      <w:r w:rsidR="00EE12D0" w:rsidRPr="009E5963">
        <w:rPr>
          <w:rFonts w:ascii="Arial" w:hAnsi="Arial" w:cs="Arial"/>
          <w:sz w:val="22"/>
          <w:szCs w:val="22"/>
        </w:rPr>
        <w:t>’s</w:t>
      </w:r>
      <w:r w:rsidR="00CA7CF5" w:rsidRPr="009E5963">
        <w:rPr>
          <w:rFonts w:ascii="Arial" w:hAnsi="Arial" w:cs="Arial"/>
          <w:sz w:val="22"/>
          <w:szCs w:val="22"/>
        </w:rPr>
        <w:t xml:space="preserve"> perspective, the $80,000 cash inducement is treated as income. </w:t>
      </w:r>
    </w:p>
    <w:p w:rsidR="00444727" w:rsidRPr="0099689F" w:rsidRDefault="006B47B3" w:rsidP="00266BD7">
      <w:pPr>
        <w:pStyle w:val="Heading2"/>
        <w:jc w:val="left"/>
      </w:pPr>
      <w:r w:rsidRPr="009E5963">
        <w:rPr>
          <w:rFonts w:ascii="Arial" w:hAnsi="Arial" w:cs="Arial"/>
          <w:szCs w:val="22"/>
        </w:rPr>
        <w:br w:type="page"/>
      </w:r>
      <w:bookmarkStart w:id="84" w:name="_Toc384192276"/>
      <w:r w:rsidR="008F4BAF" w:rsidRPr="0099689F">
        <w:lastRenderedPageBreak/>
        <w:t>Recaptured Depreciation Tax</w:t>
      </w:r>
      <w:bookmarkEnd w:id="84"/>
    </w:p>
    <w:p w:rsidR="008F4BAF" w:rsidRPr="00106387" w:rsidRDefault="008F4BAF" w:rsidP="008F4BAF">
      <w:pPr>
        <w:rPr>
          <w:rFonts w:ascii="Arial" w:hAnsi="Arial" w:cs="Arial"/>
          <w:sz w:val="22"/>
          <w:szCs w:val="22"/>
        </w:rPr>
      </w:pPr>
    </w:p>
    <w:p w:rsidR="00444727" w:rsidRPr="00106387" w:rsidRDefault="006B47B3">
      <w:pPr>
        <w:pStyle w:val="BodyText"/>
        <w:rPr>
          <w:rFonts w:ascii="Arial" w:hAnsi="Arial" w:cs="Arial"/>
          <w:bCs/>
          <w:szCs w:val="22"/>
        </w:rPr>
      </w:pPr>
      <w:r w:rsidRPr="00106387">
        <w:rPr>
          <w:rFonts w:ascii="Arial" w:hAnsi="Arial" w:cs="Arial"/>
          <w:bCs/>
          <w:szCs w:val="22"/>
        </w:rPr>
        <w:t>When the property is sold, if the value of the improvement on sale is greater than the “</w:t>
      </w:r>
      <w:r w:rsidR="000F605E" w:rsidRPr="00106387">
        <w:rPr>
          <w:rFonts w:ascii="Arial" w:hAnsi="Arial" w:cs="Arial"/>
          <w:bCs/>
          <w:szCs w:val="22"/>
        </w:rPr>
        <w:t>Depreciated</w:t>
      </w:r>
      <w:r w:rsidRPr="00106387">
        <w:rPr>
          <w:rFonts w:ascii="Arial" w:hAnsi="Arial" w:cs="Arial"/>
          <w:bCs/>
          <w:szCs w:val="22"/>
        </w:rPr>
        <w:t xml:space="preserve"> Balance” there will be recaptured depreciation tax.</w:t>
      </w:r>
    </w:p>
    <w:p w:rsidR="00444727" w:rsidRPr="00106387" w:rsidRDefault="00444727" w:rsidP="00444727">
      <w:pPr>
        <w:pStyle w:val="BodyText"/>
        <w:rPr>
          <w:rFonts w:ascii="Arial" w:hAnsi="Arial" w:cs="Arial"/>
          <w:bCs/>
          <w:szCs w:val="22"/>
        </w:rPr>
      </w:pPr>
    </w:p>
    <w:p w:rsidR="00444727" w:rsidRPr="00106387" w:rsidRDefault="006B47B3" w:rsidP="00444727">
      <w:pPr>
        <w:pStyle w:val="BodyText"/>
        <w:rPr>
          <w:rFonts w:ascii="Arial" w:hAnsi="Arial" w:cs="Arial"/>
          <w:b/>
          <w:bCs/>
          <w:szCs w:val="22"/>
        </w:rPr>
      </w:pPr>
      <w:r w:rsidRPr="00106387">
        <w:rPr>
          <w:rFonts w:ascii="Arial" w:hAnsi="Arial" w:cs="Arial"/>
          <w:b/>
          <w:bCs/>
          <w:szCs w:val="22"/>
        </w:rPr>
        <w:t>Allocation of the purchase price between and improvements</w:t>
      </w:r>
    </w:p>
    <w:p w:rsidR="00444727" w:rsidRPr="00106387" w:rsidRDefault="00444727">
      <w:pPr>
        <w:pStyle w:val="BodyText"/>
        <w:rPr>
          <w:rFonts w:ascii="Arial" w:hAnsi="Arial" w:cs="Arial"/>
          <w:bCs/>
          <w:szCs w:val="22"/>
        </w:rPr>
      </w:pPr>
    </w:p>
    <w:p w:rsidR="005F33DC" w:rsidRPr="00106387" w:rsidRDefault="006B47B3">
      <w:pPr>
        <w:pStyle w:val="BodyText"/>
        <w:rPr>
          <w:rFonts w:ascii="Arial" w:hAnsi="Arial" w:cs="Arial"/>
          <w:bCs/>
          <w:szCs w:val="22"/>
        </w:rPr>
      </w:pPr>
      <w:r w:rsidRPr="00106387">
        <w:rPr>
          <w:rFonts w:ascii="Arial" w:hAnsi="Arial" w:cs="Arial"/>
          <w:bCs/>
          <w:szCs w:val="22"/>
        </w:rPr>
        <w:t>When the property is sold, the buyer and seller will negotiate the allocation of the sale price between</w:t>
      </w:r>
      <w:r w:rsidR="00324DA6" w:rsidRPr="00106387">
        <w:rPr>
          <w:rFonts w:ascii="Arial" w:hAnsi="Arial" w:cs="Arial"/>
          <w:bCs/>
          <w:szCs w:val="22"/>
        </w:rPr>
        <w:t>:</w:t>
      </w:r>
    </w:p>
    <w:p w:rsidR="005F33DC" w:rsidRPr="00106387" w:rsidRDefault="005F33DC">
      <w:pPr>
        <w:pStyle w:val="BodyText"/>
        <w:rPr>
          <w:rFonts w:ascii="Arial" w:hAnsi="Arial" w:cs="Arial"/>
          <w:bCs/>
          <w:szCs w:val="22"/>
        </w:rPr>
      </w:pPr>
    </w:p>
    <w:p w:rsidR="005F33DC" w:rsidRPr="00106387" w:rsidRDefault="006B47B3">
      <w:pPr>
        <w:pStyle w:val="BodyText"/>
        <w:rPr>
          <w:rFonts w:ascii="Arial" w:hAnsi="Arial" w:cs="Arial"/>
          <w:bCs/>
          <w:szCs w:val="22"/>
        </w:rPr>
      </w:pPr>
      <w:r w:rsidRPr="00106387">
        <w:rPr>
          <w:rFonts w:ascii="Arial" w:hAnsi="Arial" w:cs="Arial"/>
          <w:bCs/>
          <w:szCs w:val="22"/>
        </w:rPr>
        <w:tab/>
        <w:t xml:space="preserve">Land </w:t>
      </w:r>
    </w:p>
    <w:p w:rsidR="005F33DC" w:rsidRPr="00106387" w:rsidRDefault="006B47B3">
      <w:pPr>
        <w:pStyle w:val="BodyText"/>
        <w:rPr>
          <w:rFonts w:ascii="Arial" w:hAnsi="Arial" w:cs="Arial"/>
          <w:bCs/>
          <w:szCs w:val="22"/>
        </w:rPr>
      </w:pPr>
      <w:r w:rsidRPr="00106387">
        <w:rPr>
          <w:rFonts w:ascii="Arial" w:hAnsi="Arial" w:cs="Arial"/>
          <w:bCs/>
          <w:szCs w:val="22"/>
        </w:rPr>
        <w:tab/>
        <w:t>Improvements</w:t>
      </w:r>
    </w:p>
    <w:p w:rsidR="005F33DC" w:rsidRPr="00106387" w:rsidRDefault="005F33DC">
      <w:pPr>
        <w:pStyle w:val="BodyText"/>
        <w:rPr>
          <w:rFonts w:ascii="Arial" w:hAnsi="Arial" w:cs="Arial"/>
          <w:bCs/>
          <w:szCs w:val="22"/>
        </w:rPr>
      </w:pPr>
    </w:p>
    <w:p w:rsidR="005F33DC" w:rsidRPr="00106387" w:rsidRDefault="006B47B3">
      <w:pPr>
        <w:pStyle w:val="BodyText"/>
        <w:rPr>
          <w:rFonts w:ascii="Arial" w:hAnsi="Arial" w:cs="Arial"/>
          <w:bCs/>
          <w:szCs w:val="22"/>
        </w:rPr>
      </w:pPr>
      <w:r w:rsidRPr="00106387">
        <w:rPr>
          <w:rFonts w:ascii="Arial" w:hAnsi="Arial" w:cs="Arial"/>
          <w:bCs/>
          <w:szCs w:val="22"/>
        </w:rPr>
        <w:t>The Seller wants the value of the improvements to below to minimize or avoid depreciation tax</w:t>
      </w:r>
    </w:p>
    <w:p w:rsidR="005F33DC" w:rsidRPr="00106387" w:rsidRDefault="005F33DC">
      <w:pPr>
        <w:pStyle w:val="BodyText"/>
        <w:rPr>
          <w:rFonts w:ascii="Arial" w:hAnsi="Arial" w:cs="Arial"/>
          <w:bCs/>
          <w:szCs w:val="22"/>
        </w:rPr>
      </w:pPr>
    </w:p>
    <w:p w:rsidR="005F33DC" w:rsidRPr="00106387" w:rsidRDefault="006B47B3">
      <w:pPr>
        <w:pStyle w:val="BodyText"/>
        <w:rPr>
          <w:rFonts w:ascii="Arial" w:hAnsi="Arial" w:cs="Arial"/>
          <w:bCs/>
          <w:szCs w:val="22"/>
        </w:rPr>
      </w:pPr>
      <w:r w:rsidRPr="00106387">
        <w:rPr>
          <w:rFonts w:ascii="Arial" w:hAnsi="Arial" w:cs="Arial"/>
          <w:bCs/>
          <w:szCs w:val="22"/>
        </w:rPr>
        <w:t>The buyer wants the value of the improvement to be high to maximize the yearly depreciation claims claim and minimize yearly income taxes</w:t>
      </w:r>
    </w:p>
    <w:p w:rsidR="008F4BAF" w:rsidRPr="00106387" w:rsidRDefault="008F4BAF" w:rsidP="000B5721">
      <w:pPr>
        <w:rPr>
          <w:rFonts w:ascii="Arial" w:hAnsi="Arial" w:cs="Arial"/>
          <w:sz w:val="22"/>
          <w:szCs w:val="22"/>
        </w:rPr>
      </w:pPr>
    </w:p>
    <w:p w:rsidR="005F33DC" w:rsidRPr="00106387" w:rsidRDefault="006B47B3" w:rsidP="000B5721">
      <w:pPr>
        <w:rPr>
          <w:rFonts w:ascii="Arial" w:hAnsi="Arial" w:cs="Arial"/>
          <w:b/>
          <w:sz w:val="22"/>
          <w:szCs w:val="22"/>
        </w:rPr>
      </w:pPr>
      <w:r w:rsidRPr="00106387">
        <w:rPr>
          <w:rFonts w:ascii="Arial" w:hAnsi="Arial" w:cs="Arial"/>
          <w:b/>
          <w:sz w:val="22"/>
          <w:szCs w:val="22"/>
        </w:rPr>
        <w:t>Recaptured depreciation on sale. USA Example</w:t>
      </w:r>
    </w:p>
    <w:p w:rsidR="005F33DC" w:rsidRPr="00106387" w:rsidRDefault="005F33DC">
      <w:pPr>
        <w:pStyle w:val="BodyText"/>
        <w:rPr>
          <w:rFonts w:ascii="Arial" w:hAnsi="Arial" w:cs="Arial"/>
          <w:b/>
          <w:bCs/>
          <w:szCs w:val="22"/>
        </w:rPr>
      </w:pPr>
    </w:p>
    <w:p w:rsidR="005F33DC" w:rsidRPr="00106387" w:rsidRDefault="006B47B3">
      <w:pPr>
        <w:pStyle w:val="BodyText"/>
        <w:rPr>
          <w:rFonts w:ascii="Arial" w:hAnsi="Arial" w:cs="Arial"/>
          <w:bCs/>
          <w:szCs w:val="22"/>
        </w:rPr>
      </w:pPr>
      <w:r w:rsidRPr="00106387">
        <w:rPr>
          <w:rFonts w:ascii="Arial" w:hAnsi="Arial" w:cs="Arial"/>
          <w:bCs/>
          <w:szCs w:val="22"/>
        </w:rPr>
        <w:t>Capital Gain: Gain is taxed at 15.00%</w:t>
      </w:r>
    </w:p>
    <w:p w:rsidR="005F33DC" w:rsidRPr="00106387" w:rsidRDefault="005F33DC">
      <w:pPr>
        <w:pStyle w:val="BodyText"/>
        <w:rPr>
          <w:rFonts w:ascii="Arial" w:hAnsi="Arial" w:cs="Arial"/>
          <w:bCs/>
          <w:szCs w:val="22"/>
        </w:rPr>
      </w:pPr>
    </w:p>
    <w:p w:rsidR="005F33DC" w:rsidRPr="00106387" w:rsidRDefault="006B47B3">
      <w:pPr>
        <w:pStyle w:val="BodyText"/>
        <w:rPr>
          <w:rFonts w:ascii="Arial" w:hAnsi="Arial" w:cs="Arial"/>
          <w:bCs/>
          <w:szCs w:val="22"/>
        </w:rPr>
      </w:pPr>
      <w:r w:rsidRPr="00106387">
        <w:rPr>
          <w:rFonts w:ascii="Arial" w:hAnsi="Arial" w:cs="Arial"/>
          <w:bCs/>
          <w:szCs w:val="22"/>
        </w:rPr>
        <w:t>Recaptured Depreciation: Taxed at 25.00%</w:t>
      </w:r>
    </w:p>
    <w:p w:rsidR="005F33DC" w:rsidRPr="0099689F" w:rsidRDefault="005F33DC">
      <w:pPr>
        <w:pStyle w:val="BodyText"/>
        <w:rPr>
          <w:rFonts w:cs="Arial"/>
          <w:bCs/>
          <w:szCs w:val="22"/>
        </w:rPr>
      </w:pPr>
    </w:p>
    <w:p w:rsidR="005F33DC" w:rsidRPr="0099689F" w:rsidRDefault="006B47B3">
      <w:pPr>
        <w:pStyle w:val="BodyText"/>
        <w:rPr>
          <w:rFonts w:cs="Arial"/>
          <w:bCs/>
          <w:szCs w:val="22"/>
        </w:rPr>
      </w:pPr>
      <w:r>
        <w:rPr>
          <w:rFonts w:cs="Arial"/>
          <w:bCs/>
          <w:noProof/>
          <w:szCs w:val="22"/>
          <w:lang w:val="en-US" w:eastAsia="en-US"/>
        </w:rPr>
        <w:drawing>
          <wp:inline distT="0" distB="0" distL="0" distR="0">
            <wp:extent cx="5572125" cy="25622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7057" name="Picture 39"/>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572125" cy="2562225"/>
                    </a:xfrm>
                    <a:prstGeom prst="rect">
                      <a:avLst/>
                    </a:prstGeom>
                    <a:noFill/>
                    <a:ln>
                      <a:noFill/>
                    </a:ln>
                  </pic:spPr>
                </pic:pic>
              </a:graphicData>
            </a:graphic>
          </wp:inline>
        </w:drawing>
      </w:r>
    </w:p>
    <w:p w:rsidR="005F33DC" w:rsidRPr="0099689F" w:rsidRDefault="006B47B3">
      <w:pPr>
        <w:pStyle w:val="BodyText"/>
        <w:rPr>
          <w:szCs w:val="22"/>
        </w:rPr>
      </w:pPr>
      <w:bookmarkStart w:id="85" w:name="_Toc238919007"/>
      <w:r w:rsidRPr="0099689F">
        <w:rPr>
          <w:szCs w:val="22"/>
        </w:rPr>
        <w:t xml:space="preserve"> </w:t>
      </w:r>
    </w:p>
    <w:p w:rsidR="005F33DC" w:rsidRPr="00106387" w:rsidRDefault="006B47B3" w:rsidP="000B5721">
      <w:pPr>
        <w:rPr>
          <w:rFonts w:ascii="Arial" w:hAnsi="Arial" w:cs="Arial"/>
          <w:b/>
          <w:sz w:val="22"/>
          <w:szCs w:val="22"/>
        </w:rPr>
      </w:pPr>
      <w:r w:rsidRPr="0099689F">
        <w:br w:type="page"/>
      </w:r>
      <w:r w:rsidRPr="00106387">
        <w:rPr>
          <w:rFonts w:ascii="Arial" w:hAnsi="Arial" w:cs="Arial"/>
          <w:b/>
          <w:sz w:val="22"/>
          <w:szCs w:val="22"/>
        </w:rPr>
        <w:lastRenderedPageBreak/>
        <w:t>Recaptured depreciation</w:t>
      </w:r>
      <w:r w:rsidR="008F4BAF" w:rsidRPr="00106387">
        <w:rPr>
          <w:rFonts w:ascii="Arial" w:hAnsi="Arial" w:cs="Arial"/>
          <w:b/>
          <w:sz w:val="22"/>
          <w:szCs w:val="22"/>
        </w:rPr>
        <w:t xml:space="preserve"> on sale</w:t>
      </w:r>
      <w:r w:rsidRPr="00106387">
        <w:rPr>
          <w:rFonts w:ascii="Arial" w:hAnsi="Arial" w:cs="Arial"/>
          <w:b/>
          <w:sz w:val="22"/>
          <w:szCs w:val="22"/>
        </w:rPr>
        <w:t>. Canadian Example</w:t>
      </w:r>
    </w:p>
    <w:p w:rsidR="005F33DC" w:rsidRPr="00106387" w:rsidRDefault="005F33DC" w:rsidP="000B5721">
      <w:pPr>
        <w:rPr>
          <w:rFonts w:ascii="Arial" w:hAnsi="Arial" w:cs="Arial"/>
          <w:bCs/>
          <w:sz w:val="22"/>
          <w:szCs w:val="22"/>
        </w:rPr>
      </w:pPr>
    </w:p>
    <w:p w:rsidR="005F33DC" w:rsidRPr="00106387" w:rsidRDefault="006B47B3">
      <w:pPr>
        <w:pStyle w:val="BodyText"/>
        <w:rPr>
          <w:rFonts w:ascii="Arial" w:hAnsi="Arial" w:cs="Arial"/>
          <w:bCs/>
          <w:szCs w:val="22"/>
        </w:rPr>
      </w:pPr>
      <w:r w:rsidRPr="00106387">
        <w:rPr>
          <w:rFonts w:ascii="Arial" w:hAnsi="Arial" w:cs="Arial"/>
          <w:bCs/>
          <w:szCs w:val="22"/>
        </w:rPr>
        <w:t>Capital Gain: 50% of the Gain is added to income &amp; taxed at the Investor’s marginal tax rate</w:t>
      </w:r>
    </w:p>
    <w:p w:rsidR="005F33DC" w:rsidRPr="00106387" w:rsidRDefault="005F33DC">
      <w:pPr>
        <w:pStyle w:val="BodyText"/>
        <w:rPr>
          <w:rFonts w:ascii="Arial" w:hAnsi="Arial" w:cs="Arial"/>
          <w:bCs/>
          <w:szCs w:val="22"/>
        </w:rPr>
      </w:pPr>
    </w:p>
    <w:p w:rsidR="005F33DC" w:rsidRPr="00106387" w:rsidRDefault="006B47B3">
      <w:pPr>
        <w:pStyle w:val="BodyText"/>
        <w:rPr>
          <w:rFonts w:ascii="Arial" w:hAnsi="Arial" w:cs="Arial"/>
          <w:bCs/>
          <w:szCs w:val="22"/>
        </w:rPr>
      </w:pPr>
      <w:r w:rsidRPr="00106387">
        <w:rPr>
          <w:rFonts w:ascii="Arial" w:hAnsi="Arial" w:cs="Arial"/>
          <w:bCs/>
          <w:szCs w:val="22"/>
        </w:rPr>
        <w:t>Recaptured Depreciation: Added to income and taxed at the Investor’s marginal tax rate</w:t>
      </w:r>
    </w:p>
    <w:p w:rsidR="005F33DC" w:rsidRPr="00106387" w:rsidRDefault="005F33DC">
      <w:pPr>
        <w:pStyle w:val="BodyText"/>
        <w:ind w:firstLine="360"/>
        <w:rPr>
          <w:rFonts w:ascii="Arial" w:hAnsi="Arial" w:cs="Arial"/>
          <w:bCs/>
          <w:szCs w:val="22"/>
        </w:rPr>
      </w:pPr>
    </w:p>
    <w:p w:rsidR="008A2F4E" w:rsidRDefault="006B47B3" w:rsidP="008A2F4E">
      <w:bookmarkStart w:id="86" w:name="_Toc238919009"/>
      <w:bookmarkStart w:id="87" w:name="_Toc250625136"/>
      <w:bookmarkStart w:id="88" w:name="_Toc250627611"/>
      <w:bookmarkEnd w:id="85"/>
      <w:r>
        <w:rPr>
          <w:noProof/>
          <w:lang w:val="en-US" w:eastAsia="en-US"/>
        </w:rPr>
        <w:drawing>
          <wp:inline distT="0" distB="0" distL="0" distR="0">
            <wp:extent cx="6000750" cy="26765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98643" name="Picture 40"/>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6000750" cy="2676525"/>
                    </a:xfrm>
                    <a:prstGeom prst="rect">
                      <a:avLst/>
                    </a:prstGeom>
                    <a:noFill/>
                    <a:ln>
                      <a:noFill/>
                    </a:ln>
                  </pic:spPr>
                </pic:pic>
              </a:graphicData>
            </a:graphic>
          </wp:inline>
        </w:drawing>
      </w:r>
      <w:r w:rsidR="005F33DC" w:rsidRPr="0099689F">
        <w:t xml:space="preserve"> </w:t>
      </w:r>
    </w:p>
    <w:p w:rsidR="008A2F4E" w:rsidRDefault="008A2F4E" w:rsidP="008A2F4E"/>
    <w:p w:rsidR="005F33DC" w:rsidRPr="00106387" w:rsidRDefault="006B47B3" w:rsidP="008A2F4E">
      <w:pPr>
        <w:pStyle w:val="Heading2"/>
        <w:rPr>
          <w:i/>
        </w:rPr>
      </w:pPr>
      <w:r w:rsidRPr="0099689F">
        <w:br w:type="page"/>
      </w:r>
      <w:bookmarkStart w:id="89" w:name="_Toc384192277"/>
      <w:r w:rsidR="00057A04" w:rsidRPr="00326E8A">
        <w:lastRenderedPageBreak/>
        <w:t xml:space="preserve">Calculating </w:t>
      </w:r>
      <w:r w:rsidRPr="00326E8A">
        <w:t>Recaptured Depreciation</w:t>
      </w:r>
      <w:bookmarkEnd w:id="89"/>
    </w:p>
    <w:p w:rsidR="005F33DC" w:rsidRPr="00326E8A" w:rsidRDefault="005F33DC">
      <w:pPr>
        <w:rPr>
          <w:rFonts w:ascii="Arial" w:hAnsi="Arial" w:cs="Arial"/>
          <w:sz w:val="22"/>
          <w:szCs w:val="22"/>
        </w:rPr>
      </w:pPr>
    </w:p>
    <w:p w:rsidR="005F33DC" w:rsidRPr="00106387" w:rsidRDefault="006B47B3">
      <w:pPr>
        <w:pStyle w:val="BodyText"/>
        <w:rPr>
          <w:rFonts w:ascii="Arial" w:hAnsi="Arial" w:cs="Arial"/>
          <w:bCs/>
          <w:szCs w:val="22"/>
        </w:rPr>
      </w:pPr>
      <w:r w:rsidRPr="00106387">
        <w:rPr>
          <w:rFonts w:ascii="Arial" w:hAnsi="Arial" w:cs="Arial"/>
          <w:bCs/>
          <w:szCs w:val="22"/>
        </w:rPr>
        <w:t xml:space="preserve">The following table shows how the recaptured depreciation </w:t>
      </w:r>
      <w:r w:rsidR="007D52FC" w:rsidRPr="00106387">
        <w:rPr>
          <w:rFonts w:ascii="Arial" w:hAnsi="Arial" w:cs="Arial"/>
          <w:bCs/>
          <w:szCs w:val="22"/>
        </w:rPr>
        <w:t xml:space="preserve">tax </w:t>
      </w:r>
      <w:r w:rsidRPr="00106387">
        <w:rPr>
          <w:rFonts w:ascii="Arial" w:hAnsi="Arial" w:cs="Arial"/>
          <w:bCs/>
          <w:szCs w:val="22"/>
        </w:rPr>
        <w:t>depends on the allocation of the purchase price between the “Land” and the “Improvements”.</w:t>
      </w:r>
      <w:r w:rsidR="00561DC0" w:rsidRPr="00106387">
        <w:rPr>
          <w:rFonts w:ascii="Arial" w:hAnsi="Arial" w:cs="Arial"/>
          <w:bCs/>
          <w:szCs w:val="22"/>
        </w:rPr>
        <w:t xml:space="preserve"> </w:t>
      </w:r>
      <w:r w:rsidRPr="00106387">
        <w:rPr>
          <w:rFonts w:ascii="Arial" w:hAnsi="Arial" w:cs="Arial"/>
          <w:bCs/>
          <w:szCs w:val="22"/>
        </w:rPr>
        <w:t>Recaptured depreciation tax can range from zero to a full recapture where all the depreciation claimed over the period of ownership is subject to recaptured depreciation tax.</w:t>
      </w:r>
    </w:p>
    <w:p w:rsidR="005F33DC" w:rsidRPr="00106387" w:rsidRDefault="005F33DC">
      <w:pPr>
        <w:rPr>
          <w:rFonts w:ascii="Arial" w:hAnsi="Arial" w:cs="Arial"/>
          <w:sz w:val="22"/>
          <w:szCs w:val="22"/>
        </w:rPr>
      </w:pPr>
    </w:p>
    <w:p w:rsidR="00F05CE0" w:rsidRPr="00106387" w:rsidRDefault="006B47B3" w:rsidP="006713CD">
      <w:pPr>
        <w:ind w:left="90"/>
        <w:rPr>
          <w:rFonts w:ascii="Arial" w:hAnsi="Arial" w:cs="Arial"/>
          <w:b/>
          <w:sz w:val="22"/>
          <w:szCs w:val="22"/>
        </w:rPr>
      </w:pPr>
      <w:r w:rsidRPr="00106387">
        <w:rPr>
          <w:rFonts w:ascii="Arial" w:hAnsi="Arial" w:cs="Arial"/>
          <w:noProof/>
          <w:sz w:val="22"/>
          <w:szCs w:val="22"/>
          <w:lang w:val="en-US" w:eastAsia="en-US"/>
        </w:rPr>
        <w:drawing>
          <wp:inline distT="0" distB="0" distL="0" distR="0">
            <wp:extent cx="5819775" cy="3667125"/>
            <wp:effectExtent l="0" t="0" r="9525" b="952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24324" name="Picture 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819775" cy="3667125"/>
                    </a:xfrm>
                    <a:prstGeom prst="rect">
                      <a:avLst/>
                    </a:prstGeom>
                    <a:noFill/>
                    <a:ln>
                      <a:noFill/>
                    </a:ln>
                  </pic:spPr>
                </pic:pic>
              </a:graphicData>
            </a:graphic>
          </wp:inline>
        </w:drawing>
      </w:r>
    </w:p>
    <w:p w:rsidR="00F05CE0" w:rsidRPr="00106387" w:rsidRDefault="00F05CE0" w:rsidP="00B45172">
      <w:pPr>
        <w:rPr>
          <w:rFonts w:ascii="Arial" w:hAnsi="Arial" w:cs="Arial"/>
          <w:sz w:val="22"/>
          <w:szCs w:val="22"/>
        </w:rPr>
      </w:pPr>
    </w:p>
    <w:p w:rsidR="003D2555" w:rsidRPr="00106387" w:rsidRDefault="006B47B3" w:rsidP="00B45172">
      <w:pPr>
        <w:rPr>
          <w:rFonts w:ascii="Arial" w:hAnsi="Arial" w:cs="Arial"/>
          <w:b/>
          <w:sz w:val="22"/>
          <w:szCs w:val="22"/>
        </w:rPr>
      </w:pPr>
      <w:r w:rsidRPr="00106387">
        <w:rPr>
          <w:rFonts w:ascii="Arial" w:hAnsi="Arial" w:cs="Arial"/>
          <w:b/>
          <w:sz w:val="22"/>
          <w:szCs w:val="22"/>
        </w:rPr>
        <w:t>No recaptured depreciation tax</w:t>
      </w:r>
    </w:p>
    <w:p w:rsidR="003D2555" w:rsidRPr="00106387" w:rsidRDefault="006B47B3" w:rsidP="00C15C3D">
      <w:pPr>
        <w:rPr>
          <w:rFonts w:ascii="Arial" w:hAnsi="Arial" w:cs="Arial"/>
          <w:sz w:val="22"/>
          <w:szCs w:val="22"/>
        </w:rPr>
      </w:pPr>
      <w:r w:rsidRPr="00106387">
        <w:rPr>
          <w:rFonts w:ascii="Arial" w:hAnsi="Arial" w:cs="Arial"/>
          <w:sz w:val="22"/>
          <w:szCs w:val="22"/>
        </w:rPr>
        <w:t>If the value of the improvements on sale is equal to (which means the improvements have been perfectly depreciated) or less than the undepreciated balance or adjusted basis the recaptured depreciation tax is zero.</w:t>
      </w:r>
    </w:p>
    <w:p w:rsidR="00C15C3D" w:rsidRPr="00106387" w:rsidRDefault="00C15C3D" w:rsidP="00B45172">
      <w:pPr>
        <w:rPr>
          <w:rFonts w:ascii="Arial" w:hAnsi="Arial" w:cs="Arial"/>
          <w:sz w:val="22"/>
          <w:szCs w:val="22"/>
        </w:rPr>
      </w:pPr>
    </w:p>
    <w:p w:rsidR="003D2555" w:rsidRPr="00106387" w:rsidRDefault="006B47B3" w:rsidP="00B45172">
      <w:pPr>
        <w:rPr>
          <w:rFonts w:ascii="Arial" w:hAnsi="Arial" w:cs="Arial"/>
          <w:b/>
          <w:sz w:val="22"/>
          <w:szCs w:val="22"/>
        </w:rPr>
      </w:pPr>
      <w:r w:rsidRPr="00106387">
        <w:rPr>
          <w:rFonts w:ascii="Arial" w:hAnsi="Arial" w:cs="Arial"/>
          <w:b/>
          <w:sz w:val="22"/>
          <w:szCs w:val="22"/>
        </w:rPr>
        <w:t>Full recapture</w:t>
      </w:r>
    </w:p>
    <w:p w:rsidR="003D2555" w:rsidRPr="00106387" w:rsidRDefault="006B47B3" w:rsidP="003D2555">
      <w:pPr>
        <w:rPr>
          <w:rFonts w:ascii="Arial" w:hAnsi="Arial" w:cs="Arial"/>
          <w:sz w:val="22"/>
          <w:szCs w:val="22"/>
        </w:rPr>
      </w:pPr>
      <w:r w:rsidRPr="00106387">
        <w:rPr>
          <w:rFonts w:ascii="Arial" w:hAnsi="Arial" w:cs="Arial"/>
          <w:sz w:val="22"/>
          <w:szCs w:val="22"/>
        </w:rPr>
        <w:t>A full recapture occurs when the value of the improvements on sale is greater than on acquisition which means the improvements have appreciated not depreciated in value.</w:t>
      </w:r>
      <w:r w:rsidR="00E26FD0" w:rsidRPr="00106387">
        <w:rPr>
          <w:rFonts w:ascii="Arial" w:hAnsi="Arial" w:cs="Arial"/>
          <w:sz w:val="22"/>
          <w:szCs w:val="22"/>
        </w:rPr>
        <w:t xml:space="preserve"> </w:t>
      </w:r>
      <w:r w:rsidR="004B65F7" w:rsidRPr="00106387">
        <w:rPr>
          <w:rFonts w:ascii="Arial" w:hAnsi="Arial" w:cs="Arial"/>
          <w:sz w:val="22"/>
          <w:szCs w:val="22"/>
        </w:rPr>
        <w:t>In this case, a</w:t>
      </w:r>
      <w:r w:rsidRPr="00106387">
        <w:rPr>
          <w:rFonts w:ascii="Arial" w:hAnsi="Arial" w:cs="Arial"/>
          <w:sz w:val="22"/>
          <w:szCs w:val="22"/>
        </w:rPr>
        <w:t>ll the depreciation claimed is subject to recaptured depreciation tax</w:t>
      </w:r>
    </w:p>
    <w:p w:rsidR="003D2555" w:rsidRPr="00106387" w:rsidRDefault="003D2555" w:rsidP="003D2555">
      <w:pPr>
        <w:rPr>
          <w:rFonts w:ascii="Arial" w:hAnsi="Arial" w:cs="Arial"/>
          <w:sz w:val="22"/>
          <w:szCs w:val="22"/>
        </w:rPr>
      </w:pPr>
    </w:p>
    <w:p w:rsidR="00C15C3D" w:rsidRPr="00106387" w:rsidRDefault="006B47B3" w:rsidP="003D2555">
      <w:pPr>
        <w:rPr>
          <w:rFonts w:ascii="Arial" w:hAnsi="Arial" w:cs="Arial"/>
          <w:b/>
          <w:sz w:val="22"/>
          <w:szCs w:val="22"/>
        </w:rPr>
      </w:pPr>
      <w:r w:rsidRPr="00106387">
        <w:rPr>
          <w:rFonts w:ascii="Arial" w:hAnsi="Arial" w:cs="Arial"/>
          <w:sz w:val="22"/>
          <w:szCs w:val="22"/>
        </w:rPr>
        <w:t xml:space="preserve">Note that recaptured depreciation cannot be more than the depreciation claimed. </w:t>
      </w:r>
    </w:p>
    <w:p w:rsidR="00360FD9" w:rsidRPr="00106387" w:rsidRDefault="00360FD9" w:rsidP="00B45172">
      <w:pPr>
        <w:rPr>
          <w:rFonts w:ascii="Arial" w:hAnsi="Arial" w:cs="Arial"/>
          <w:b/>
          <w:sz w:val="22"/>
          <w:szCs w:val="22"/>
        </w:rPr>
      </w:pPr>
    </w:p>
    <w:p w:rsidR="003D2555" w:rsidRPr="00106387" w:rsidRDefault="006B47B3" w:rsidP="00B45172">
      <w:pPr>
        <w:rPr>
          <w:rFonts w:ascii="Arial" w:hAnsi="Arial" w:cs="Arial"/>
          <w:b/>
          <w:sz w:val="22"/>
          <w:szCs w:val="22"/>
        </w:rPr>
      </w:pPr>
      <w:r w:rsidRPr="00106387">
        <w:rPr>
          <w:rFonts w:ascii="Arial" w:hAnsi="Arial" w:cs="Arial"/>
          <w:b/>
          <w:sz w:val="22"/>
          <w:szCs w:val="22"/>
        </w:rPr>
        <w:t>Partial recapture</w:t>
      </w:r>
    </w:p>
    <w:p w:rsidR="00E26FD0" w:rsidRPr="00106387" w:rsidRDefault="006B47B3" w:rsidP="00360FD9">
      <w:pPr>
        <w:rPr>
          <w:rFonts w:ascii="Arial" w:hAnsi="Arial" w:cs="Arial"/>
          <w:sz w:val="22"/>
          <w:szCs w:val="22"/>
        </w:rPr>
      </w:pPr>
      <w:r w:rsidRPr="00106387">
        <w:rPr>
          <w:rFonts w:ascii="Arial" w:hAnsi="Arial" w:cs="Arial"/>
          <w:sz w:val="22"/>
          <w:szCs w:val="22"/>
        </w:rPr>
        <w:t xml:space="preserve">Occurs when the value of the improvements on sale is less </w:t>
      </w:r>
      <w:r w:rsidR="004B65F7" w:rsidRPr="00106387">
        <w:rPr>
          <w:rFonts w:ascii="Arial" w:hAnsi="Arial" w:cs="Arial"/>
          <w:sz w:val="22"/>
          <w:szCs w:val="22"/>
        </w:rPr>
        <w:t>than on acquisition but greater than the undepreciated balance or adjusted cost basis. The difference between the value of the improvement on sales and the undepreciated value or adjusted cost basis is subject to recaptured depreciation tax</w:t>
      </w:r>
    </w:p>
    <w:p w:rsidR="00E26FD0" w:rsidRPr="00106387" w:rsidRDefault="00E26FD0" w:rsidP="00360FD9">
      <w:pPr>
        <w:rPr>
          <w:rFonts w:ascii="Arial" w:hAnsi="Arial" w:cs="Arial"/>
          <w:sz w:val="22"/>
          <w:szCs w:val="22"/>
        </w:rPr>
      </w:pPr>
    </w:p>
    <w:p w:rsidR="00E26FD0" w:rsidRPr="00106387" w:rsidRDefault="006B47B3" w:rsidP="00E26FD0">
      <w:pPr>
        <w:rPr>
          <w:rFonts w:ascii="Arial" w:hAnsi="Arial" w:cs="Arial"/>
          <w:sz w:val="22"/>
          <w:szCs w:val="22"/>
        </w:rPr>
      </w:pPr>
      <w:r w:rsidRPr="00106387">
        <w:rPr>
          <w:rFonts w:ascii="Arial" w:hAnsi="Arial" w:cs="Arial"/>
          <w:b/>
          <w:sz w:val="22"/>
          <w:szCs w:val="22"/>
        </w:rPr>
        <w:t>Capital Gain.</w:t>
      </w:r>
      <w:r w:rsidRPr="00106387">
        <w:rPr>
          <w:rFonts w:ascii="Arial" w:hAnsi="Arial" w:cs="Arial"/>
          <w:sz w:val="22"/>
          <w:szCs w:val="22"/>
        </w:rPr>
        <w:t xml:space="preserve"> Appreciation is taxed as a capital gain. The increase in value of $1,000,000 is the purchase price of $3,000,000 minus the acquisition cost of $2,000,000 is taxed as a capital gain</w:t>
      </w:r>
    </w:p>
    <w:p w:rsidR="00D80FAB" w:rsidRPr="0099689F" w:rsidRDefault="006B47B3" w:rsidP="00C15C3D">
      <w:pPr>
        <w:pStyle w:val="Heading2"/>
        <w:jc w:val="left"/>
      </w:pPr>
      <w:r w:rsidRPr="0099689F">
        <w:rPr>
          <w:b/>
          <w:szCs w:val="22"/>
        </w:rPr>
        <w:br w:type="page"/>
      </w:r>
      <w:bookmarkStart w:id="90" w:name="_Toc384192278"/>
      <w:r w:rsidRPr="0099689F">
        <w:lastRenderedPageBreak/>
        <w:t>Properties that may be hard to sell because of tax implications</w:t>
      </w:r>
      <w:bookmarkEnd w:id="90"/>
    </w:p>
    <w:p w:rsidR="00D80FAB" w:rsidRPr="0099689F" w:rsidRDefault="00D80FAB" w:rsidP="00D80FAB">
      <w:pPr>
        <w:pStyle w:val="BodyText"/>
        <w:tabs>
          <w:tab w:val="left" w:pos="-2250"/>
        </w:tabs>
        <w:ind w:left="1440"/>
        <w:jc w:val="center"/>
        <w:rPr>
          <w:rFonts w:cs="Arial"/>
          <w:szCs w:val="22"/>
        </w:rPr>
      </w:pPr>
    </w:p>
    <w:p w:rsidR="00D80FAB" w:rsidRPr="00106387" w:rsidRDefault="006B47B3" w:rsidP="00D80FAB">
      <w:pPr>
        <w:pStyle w:val="BodyText"/>
        <w:tabs>
          <w:tab w:val="left" w:pos="-2250"/>
        </w:tabs>
        <w:rPr>
          <w:rFonts w:ascii="Arial" w:hAnsi="Arial" w:cs="Arial"/>
          <w:szCs w:val="22"/>
        </w:rPr>
      </w:pPr>
      <w:r w:rsidRPr="00106387">
        <w:rPr>
          <w:rFonts w:ascii="Arial" w:hAnsi="Arial" w:cs="Arial"/>
          <w:szCs w:val="22"/>
        </w:rPr>
        <w:t>Characteristics:</w:t>
      </w:r>
    </w:p>
    <w:p w:rsidR="00D80FAB" w:rsidRPr="00106387" w:rsidRDefault="00D80FAB" w:rsidP="00D80FAB">
      <w:pPr>
        <w:pStyle w:val="BodyText"/>
        <w:tabs>
          <w:tab w:val="left" w:pos="-2250"/>
        </w:tabs>
        <w:rPr>
          <w:rFonts w:ascii="Arial" w:hAnsi="Arial" w:cs="Arial"/>
          <w:szCs w:val="22"/>
        </w:rPr>
      </w:pPr>
    </w:p>
    <w:p w:rsidR="00D80FAB" w:rsidRPr="00106387" w:rsidRDefault="006B47B3" w:rsidP="00D80FAB">
      <w:pPr>
        <w:pStyle w:val="BodyText"/>
        <w:numPr>
          <w:ilvl w:val="0"/>
          <w:numId w:val="3"/>
        </w:numPr>
        <w:tabs>
          <w:tab w:val="left" w:pos="-2250"/>
        </w:tabs>
        <w:rPr>
          <w:rFonts w:ascii="Arial" w:hAnsi="Arial" w:cs="Arial"/>
          <w:szCs w:val="22"/>
        </w:rPr>
      </w:pPr>
      <w:r w:rsidRPr="00106387">
        <w:rPr>
          <w:rFonts w:ascii="Arial" w:hAnsi="Arial" w:cs="Arial"/>
          <w:szCs w:val="22"/>
        </w:rPr>
        <w:t>Owned for a long period of time</w:t>
      </w:r>
    </w:p>
    <w:p w:rsidR="00D80FAB" w:rsidRPr="00106387" w:rsidRDefault="00D80FAB" w:rsidP="00D80FAB">
      <w:pPr>
        <w:pStyle w:val="BodyText"/>
        <w:tabs>
          <w:tab w:val="left" w:pos="-2250"/>
        </w:tabs>
        <w:rPr>
          <w:rFonts w:ascii="Arial" w:hAnsi="Arial" w:cs="Arial"/>
          <w:szCs w:val="22"/>
        </w:rPr>
      </w:pPr>
    </w:p>
    <w:p w:rsidR="00D80FAB" w:rsidRPr="00106387" w:rsidRDefault="006B47B3" w:rsidP="00D80FAB">
      <w:pPr>
        <w:pStyle w:val="BodyText"/>
        <w:numPr>
          <w:ilvl w:val="0"/>
          <w:numId w:val="3"/>
        </w:numPr>
        <w:tabs>
          <w:tab w:val="left" w:pos="-2250"/>
        </w:tabs>
        <w:rPr>
          <w:rFonts w:ascii="Arial" w:hAnsi="Arial" w:cs="Arial"/>
          <w:szCs w:val="22"/>
        </w:rPr>
      </w:pPr>
      <w:r w:rsidRPr="00106387">
        <w:rPr>
          <w:rFonts w:ascii="Arial" w:hAnsi="Arial" w:cs="Arial"/>
          <w:szCs w:val="22"/>
        </w:rPr>
        <w:t>Gone up a lot in value</w:t>
      </w:r>
    </w:p>
    <w:p w:rsidR="00D80FAB" w:rsidRPr="00106387" w:rsidRDefault="00D80FAB" w:rsidP="00D80FAB">
      <w:pPr>
        <w:pStyle w:val="BodyText"/>
        <w:tabs>
          <w:tab w:val="left" w:pos="-2250"/>
        </w:tabs>
        <w:rPr>
          <w:rFonts w:ascii="Arial" w:hAnsi="Arial" w:cs="Arial"/>
          <w:szCs w:val="22"/>
        </w:rPr>
      </w:pPr>
    </w:p>
    <w:p w:rsidR="00D80FAB" w:rsidRPr="00106387" w:rsidRDefault="006B47B3" w:rsidP="00D80FAB">
      <w:pPr>
        <w:pStyle w:val="BodyText"/>
        <w:numPr>
          <w:ilvl w:val="0"/>
          <w:numId w:val="3"/>
        </w:numPr>
        <w:tabs>
          <w:tab w:val="left" w:pos="-2250"/>
        </w:tabs>
        <w:rPr>
          <w:rFonts w:ascii="Arial" w:hAnsi="Arial" w:cs="Arial"/>
          <w:szCs w:val="22"/>
        </w:rPr>
      </w:pPr>
      <w:r w:rsidRPr="00106387">
        <w:rPr>
          <w:rFonts w:ascii="Arial" w:hAnsi="Arial" w:cs="Arial"/>
          <w:szCs w:val="22"/>
        </w:rPr>
        <w:t>Heavily depreciated</w:t>
      </w:r>
    </w:p>
    <w:p w:rsidR="00D80FAB" w:rsidRPr="00106387" w:rsidRDefault="00D80FAB" w:rsidP="00D80FAB">
      <w:pPr>
        <w:pStyle w:val="BodyText"/>
        <w:tabs>
          <w:tab w:val="left" w:pos="-2250"/>
        </w:tabs>
        <w:rPr>
          <w:rFonts w:ascii="Arial" w:hAnsi="Arial" w:cs="Arial"/>
          <w:szCs w:val="22"/>
        </w:rPr>
      </w:pPr>
    </w:p>
    <w:p w:rsidR="00D80FAB" w:rsidRPr="00106387" w:rsidRDefault="006B47B3" w:rsidP="00D80FAB">
      <w:pPr>
        <w:pStyle w:val="BodyText"/>
        <w:tabs>
          <w:tab w:val="left" w:pos="-2250"/>
        </w:tabs>
        <w:rPr>
          <w:rFonts w:ascii="Arial" w:hAnsi="Arial" w:cs="Arial"/>
          <w:szCs w:val="22"/>
        </w:rPr>
      </w:pPr>
      <w:r w:rsidRPr="00106387">
        <w:rPr>
          <w:rFonts w:ascii="Arial" w:hAnsi="Arial" w:cs="Arial"/>
          <w:szCs w:val="22"/>
        </w:rPr>
        <w:t xml:space="preserve">and </w:t>
      </w:r>
      <w:r w:rsidR="003917B4" w:rsidRPr="00106387">
        <w:rPr>
          <w:rFonts w:ascii="Arial" w:hAnsi="Arial" w:cs="Arial"/>
          <w:szCs w:val="22"/>
        </w:rPr>
        <w:t>there is a large mortgage on the property.</w:t>
      </w:r>
    </w:p>
    <w:p w:rsidR="00D80FAB" w:rsidRPr="00106387" w:rsidRDefault="00D80FAB" w:rsidP="00D80FAB">
      <w:pPr>
        <w:pStyle w:val="BodyText"/>
        <w:tabs>
          <w:tab w:val="left" w:pos="-2250"/>
        </w:tabs>
        <w:rPr>
          <w:rFonts w:ascii="Arial" w:hAnsi="Arial" w:cs="Arial"/>
          <w:szCs w:val="22"/>
        </w:rPr>
      </w:pPr>
    </w:p>
    <w:p w:rsidR="00D80FAB" w:rsidRPr="00106387" w:rsidRDefault="00D80FAB" w:rsidP="00D80FAB">
      <w:pPr>
        <w:pStyle w:val="BodyText"/>
        <w:tabs>
          <w:tab w:val="left" w:pos="-2250"/>
        </w:tabs>
        <w:rPr>
          <w:rFonts w:ascii="Arial" w:hAnsi="Arial" w:cs="Arial"/>
          <w:szCs w:val="22"/>
        </w:rPr>
      </w:pPr>
    </w:p>
    <w:p w:rsidR="00D80FAB" w:rsidRPr="00106387" w:rsidRDefault="006B47B3" w:rsidP="00D80FAB">
      <w:pPr>
        <w:pStyle w:val="BodyText"/>
        <w:tabs>
          <w:tab w:val="left" w:pos="-2250"/>
        </w:tabs>
        <w:rPr>
          <w:rFonts w:ascii="Arial" w:hAnsi="Arial" w:cs="Arial"/>
          <w:b/>
          <w:szCs w:val="22"/>
        </w:rPr>
      </w:pPr>
      <w:r w:rsidRPr="00106387">
        <w:rPr>
          <w:rFonts w:ascii="Arial" w:hAnsi="Arial" w:cs="Arial"/>
          <w:b/>
          <w:szCs w:val="22"/>
        </w:rPr>
        <w:t>When the owner sells:</w:t>
      </w:r>
    </w:p>
    <w:p w:rsidR="00D80FAB" w:rsidRPr="00106387" w:rsidRDefault="00D80FAB" w:rsidP="00D80FAB">
      <w:pPr>
        <w:pStyle w:val="BodyText"/>
        <w:tabs>
          <w:tab w:val="left" w:pos="-2250"/>
        </w:tabs>
        <w:rPr>
          <w:rFonts w:ascii="Arial" w:hAnsi="Arial" w:cs="Arial"/>
          <w:szCs w:val="22"/>
        </w:rPr>
      </w:pPr>
    </w:p>
    <w:p w:rsidR="00D80FAB" w:rsidRPr="00106387" w:rsidRDefault="006B47B3" w:rsidP="00D80FAB">
      <w:pPr>
        <w:pStyle w:val="BodyText"/>
        <w:tabs>
          <w:tab w:val="left" w:pos="-2250"/>
        </w:tabs>
        <w:rPr>
          <w:rFonts w:ascii="Arial" w:hAnsi="Arial" w:cs="Arial"/>
          <w:szCs w:val="22"/>
        </w:rPr>
      </w:pPr>
      <w:r w:rsidRPr="00106387">
        <w:rPr>
          <w:rFonts w:ascii="Arial" w:hAnsi="Arial" w:cs="Arial"/>
          <w:szCs w:val="22"/>
        </w:rPr>
        <w:t>Large Capital Gain. USA 15% of the gain is added to income</w:t>
      </w:r>
    </w:p>
    <w:p w:rsidR="00D80FAB" w:rsidRPr="00106387" w:rsidRDefault="006B47B3" w:rsidP="00D80FAB">
      <w:pPr>
        <w:pStyle w:val="BodyText"/>
        <w:tabs>
          <w:tab w:val="left" w:pos="-2250"/>
        </w:tabs>
        <w:rPr>
          <w:rFonts w:ascii="Arial" w:hAnsi="Arial" w:cs="Arial"/>
          <w:szCs w:val="22"/>
        </w:rPr>
      </w:pPr>
      <w:r w:rsidRPr="00106387">
        <w:rPr>
          <w:rFonts w:ascii="Arial" w:hAnsi="Arial" w:cs="Arial"/>
          <w:szCs w:val="22"/>
        </w:rPr>
        <w:t xml:space="preserve">                                Canada 50% of the gain is taxed at the marginal tax rate</w:t>
      </w:r>
    </w:p>
    <w:p w:rsidR="00D80FAB" w:rsidRPr="00106387" w:rsidRDefault="00D80FAB" w:rsidP="00D80FAB">
      <w:pPr>
        <w:pStyle w:val="BodyText"/>
        <w:tabs>
          <w:tab w:val="left" w:pos="-2250"/>
        </w:tabs>
        <w:rPr>
          <w:rFonts w:ascii="Arial" w:hAnsi="Arial" w:cs="Arial"/>
          <w:szCs w:val="22"/>
        </w:rPr>
      </w:pPr>
    </w:p>
    <w:p w:rsidR="00D80FAB" w:rsidRPr="00106387" w:rsidRDefault="006B47B3" w:rsidP="00D80FAB">
      <w:pPr>
        <w:pStyle w:val="BodyText"/>
        <w:tabs>
          <w:tab w:val="left" w:pos="-2250"/>
        </w:tabs>
        <w:rPr>
          <w:rFonts w:ascii="Arial" w:hAnsi="Arial" w:cs="Arial"/>
          <w:szCs w:val="22"/>
        </w:rPr>
      </w:pPr>
      <w:r w:rsidRPr="00106387">
        <w:rPr>
          <w:rFonts w:ascii="Arial" w:hAnsi="Arial" w:cs="Arial"/>
          <w:szCs w:val="22"/>
        </w:rPr>
        <w:t>Large Recapture</w:t>
      </w:r>
      <w:r w:rsidR="006A6647" w:rsidRPr="00106387">
        <w:rPr>
          <w:rFonts w:ascii="Arial" w:hAnsi="Arial" w:cs="Arial"/>
          <w:szCs w:val="22"/>
        </w:rPr>
        <w:t>d</w:t>
      </w:r>
      <w:r w:rsidRPr="00106387">
        <w:rPr>
          <w:rFonts w:ascii="Arial" w:hAnsi="Arial" w:cs="Arial"/>
          <w:szCs w:val="22"/>
        </w:rPr>
        <w:t xml:space="preserve"> Depreciation Tax. </w:t>
      </w:r>
    </w:p>
    <w:p w:rsidR="00D80FAB" w:rsidRPr="00106387" w:rsidRDefault="00D80FAB" w:rsidP="00D80FAB">
      <w:pPr>
        <w:pStyle w:val="BodyText"/>
        <w:tabs>
          <w:tab w:val="left" w:pos="-2250"/>
        </w:tabs>
        <w:rPr>
          <w:rFonts w:ascii="Arial" w:hAnsi="Arial" w:cs="Arial"/>
          <w:szCs w:val="22"/>
        </w:rPr>
      </w:pPr>
    </w:p>
    <w:p w:rsidR="00D80FAB" w:rsidRPr="00106387" w:rsidRDefault="006B47B3" w:rsidP="00D80FAB">
      <w:pPr>
        <w:pStyle w:val="BodyText"/>
        <w:tabs>
          <w:tab w:val="left" w:pos="-2250"/>
        </w:tabs>
        <w:ind w:firstLine="360"/>
        <w:rPr>
          <w:rFonts w:ascii="Arial" w:hAnsi="Arial" w:cs="Arial"/>
          <w:szCs w:val="22"/>
        </w:rPr>
      </w:pPr>
      <w:r w:rsidRPr="00106387">
        <w:rPr>
          <w:rFonts w:ascii="Arial" w:hAnsi="Arial" w:cs="Arial"/>
          <w:szCs w:val="22"/>
        </w:rPr>
        <w:t>USA. Recaptured Depreciation is taxed at 25%</w:t>
      </w:r>
    </w:p>
    <w:p w:rsidR="00D80FAB" w:rsidRPr="00106387" w:rsidRDefault="006B47B3" w:rsidP="00D80FAB">
      <w:pPr>
        <w:pStyle w:val="BodyText"/>
        <w:tabs>
          <w:tab w:val="left" w:pos="-2250"/>
        </w:tabs>
        <w:ind w:left="3420"/>
        <w:rPr>
          <w:rFonts w:ascii="Arial" w:hAnsi="Arial" w:cs="Arial"/>
          <w:szCs w:val="22"/>
        </w:rPr>
      </w:pPr>
      <w:r w:rsidRPr="00106387">
        <w:rPr>
          <w:rFonts w:ascii="Arial" w:hAnsi="Arial" w:cs="Arial"/>
          <w:szCs w:val="22"/>
        </w:rPr>
        <w:t xml:space="preserve"> </w:t>
      </w:r>
    </w:p>
    <w:p w:rsidR="00D80FAB" w:rsidRPr="00106387" w:rsidRDefault="006B47B3" w:rsidP="00D80FAB">
      <w:pPr>
        <w:pStyle w:val="BodyText"/>
        <w:tabs>
          <w:tab w:val="left" w:pos="-2250"/>
        </w:tabs>
        <w:ind w:left="3420" w:hanging="3060"/>
        <w:rPr>
          <w:rFonts w:ascii="Arial" w:hAnsi="Arial" w:cs="Arial"/>
          <w:szCs w:val="22"/>
        </w:rPr>
      </w:pPr>
      <w:r w:rsidRPr="00106387">
        <w:rPr>
          <w:rFonts w:ascii="Arial" w:hAnsi="Arial" w:cs="Arial"/>
          <w:szCs w:val="22"/>
        </w:rPr>
        <w:t>Canada. Recaptured Depreciation is added to income and taxed at the marginal tax rate</w:t>
      </w:r>
    </w:p>
    <w:p w:rsidR="00D80FAB" w:rsidRPr="00106387" w:rsidRDefault="00D80FAB" w:rsidP="00D80FAB">
      <w:pPr>
        <w:pStyle w:val="BodyText"/>
        <w:tabs>
          <w:tab w:val="left" w:pos="-2250"/>
        </w:tabs>
        <w:rPr>
          <w:rFonts w:ascii="Arial" w:hAnsi="Arial" w:cs="Arial"/>
          <w:szCs w:val="22"/>
        </w:rPr>
      </w:pPr>
    </w:p>
    <w:p w:rsidR="00D80FAB" w:rsidRPr="00106387" w:rsidRDefault="006B47B3" w:rsidP="00D80FAB">
      <w:pPr>
        <w:pStyle w:val="BodyText"/>
        <w:tabs>
          <w:tab w:val="left" w:pos="-2250"/>
        </w:tabs>
        <w:rPr>
          <w:rFonts w:ascii="Arial" w:hAnsi="Arial" w:cs="Arial"/>
          <w:szCs w:val="22"/>
        </w:rPr>
      </w:pPr>
      <w:r w:rsidRPr="00106387">
        <w:rPr>
          <w:rFonts w:ascii="Arial" w:hAnsi="Arial" w:cs="Arial"/>
          <w:szCs w:val="22"/>
        </w:rPr>
        <w:t>Large real estate fee and closing costs</w:t>
      </w:r>
    </w:p>
    <w:p w:rsidR="00D80FAB" w:rsidRPr="00106387" w:rsidRDefault="00D80FAB" w:rsidP="00D80FAB">
      <w:pPr>
        <w:pStyle w:val="BodyText"/>
        <w:tabs>
          <w:tab w:val="left" w:pos="-2250"/>
        </w:tabs>
        <w:rPr>
          <w:rFonts w:ascii="Arial" w:hAnsi="Arial" w:cs="Arial"/>
          <w:szCs w:val="22"/>
        </w:rPr>
      </w:pPr>
    </w:p>
    <w:p w:rsidR="00D80FAB" w:rsidRPr="00106387" w:rsidRDefault="006B47B3" w:rsidP="00D80FAB">
      <w:pPr>
        <w:pStyle w:val="BodyText"/>
        <w:tabs>
          <w:tab w:val="left" w:pos="-2250"/>
        </w:tabs>
        <w:rPr>
          <w:rFonts w:ascii="Arial" w:hAnsi="Arial" w:cs="Arial"/>
          <w:szCs w:val="22"/>
        </w:rPr>
      </w:pPr>
      <w:r w:rsidRPr="00106387">
        <w:rPr>
          <w:rFonts w:ascii="Arial" w:hAnsi="Arial" w:cs="Arial"/>
          <w:b/>
          <w:szCs w:val="22"/>
        </w:rPr>
        <w:t>…..and a large mortgage to pay off</w:t>
      </w:r>
    </w:p>
    <w:p w:rsidR="00D80FAB" w:rsidRPr="00106387" w:rsidRDefault="00D80FAB" w:rsidP="00D80FAB">
      <w:pPr>
        <w:pStyle w:val="BodyText"/>
        <w:tabs>
          <w:tab w:val="left" w:pos="-2250"/>
        </w:tabs>
        <w:rPr>
          <w:rFonts w:ascii="Arial" w:hAnsi="Arial" w:cs="Arial"/>
          <w:b/>
          <w:szCs w:val="22"/>
        </w:rPr>
      </w:pPr>
    </w:p>
    <w:p w:rsidR="00D80FAB" w:rsidRPr="00106387" w:rsidRDefault="006B47B3" w:rsidP="00D80FAB">
      <w:pPr>
        <w:pStyle w:val="BodyText"/>
        <w:tabs>
          <w:tab w:val="left" w:pos="-2250"/>
        </w:tabs>
        <w:rPr>
          <w:rFonts w:ascii="Arial" w:hAnsi="Arial" w:cs="Arial"/>
          <w:szCs w:val="22"/>
        </w:rPr>
      </w:pPr>
      <w:r w:rsidRPr="00106387">
        <w:rPr>
          <w:rFonts w:ascii="Arial" w:hAnsi="Arial" w:cs="Arial"/>
          <w:b/>
          <w:szCs w:val="22"/>
        </w:rPr>
        <w:t>The result</w:t>
      </w:r>
      <w:r w:rsidRPr="00106387">
        <w:rPr>
          <w:rFonts w:ascii="Arial" w:hAnsi="Arial" w:cs="Arial"/>
          <w:szCs w:val="22"/>
        </w:rPr>
        <w:t>. There is little money left from the sale</w:t>
      </w:r>
    </w:p>
    <w:p w:rsidR="00D80FAB" w:rsidRPr="00106387" w:rsidRDefault="00D80FAB" w:rsidP="00D80FAB">
      <w:pPr>
        <w:pStyle w:val="BodyText"/>
        <w:tabs>
          <w:tab w:val="left" w:pos="-2250"/>
        </w:tabs>
        <w:rPr>
          <w:rFonts w:ascii="Arial" w:hAnsi="Arial" w:cs="Arial"/>
          <w:b/>
          <w:szCs w:val="22"/>
        </w:rPr>
      </w:pPr>
    </w:p>
    <w:p w:rsidR="00D80FAB" w:rsidRPr="00106387" w:rsidRDefault="006B47B3" w:rsidP="00D80FAB">
      <w:pPr>
        <w:pStyle w:val="BodyText"/>
        <w:tabs>
          <w:tab w:val="left" w:pos="-2250"/>
        </w:tabs>
        <w:rPr>
          <w:rFonts w:ascii="Arial" w:hAnsi="Arial" w:cs="Arial"/>
          <w:b/>
          <w:szCs w:val="22"/>
        </w:rPr>
      </w:pPr>
      <w:r w:rsidRPr="00106387">
        <w:rPr>
          <w:rFonts w:ascii="Arial" w:hAnsi="Arial" w:cs="Arial"/>
          <w:b/>
          <w:szCs w:val="22"/>
        </w:rPr>
        <w:t>Seller Financing. Tax issues</w:t>
      </w:r>
    </w:p>
    <w:p w:rsidR="00D80FAB" w:rsidRPr="00106387" w:rsidRDefault="00D80FAB" w:rsidP="00D80FAB">
      <w:pPr>
        <w:pStyle w:val="BodyText"/>
        <w:tabs>
          <w:tab w:val="left" w:pos="-2250"/>
        </w:tabs>
        <w:rPr>
          <w:rFonts w:ascii="Arial" w:hAnsi="Arial" w:cs="Arial"/>
          <w:b/>
          <w:szCs w:val="22"/>
        </w:rPr>
      </w:pPr>
    </w:p>
    <w:p w:rsidR="00D80FAB" w:rsidRPr="00106387" w:rsidRDefault="006B47B3" w:rsidP="00D80FAB">
      <w:pPr>
        <w:pStyle w:val="BodyText"/>
        <w:tabs>
          <w:tab w:val="left" w:pos="-2250"/>
        </w:tabs>
        <w:rPr>
          <w:rFonts w:ascii="Arial" w:hAnsi="Arial" w:cs="Arial"/>
          <w:szCs w:val="22"/>
        </w:rPr>
      </w:pPr>
      <w:r w:rsidRPr="00106387">
        <w:rPr>
          <w:rFonts w:ascii="Arial" w:hAnsi="Arial" w:cs="Arial"/>
          <w:szCs w:val="22"/>
        </w:rPr>
        <w:t>Be careful about having the owner carrying financing without first checking with a tax accountant.</w:t>
      </w:r>
    </w:p>
    <w:p w:rsidR="00D80FAB" w:rsidRPr="00106387" w:rsidRDefault="00D80FAB" w:rsidP="00D80FAB">
      <w:pPr>
        <w:pStyle w:val="BodyText"/>
        <w:tabs>
          <w:tab w:val="left" w:pos="-2250"/>
        </w:tabs>
        <w:rPr>
          <w:rFonts w:ascii="Arial" w:hAnsi="Arial" w:cs="Arial"/>
          <w:szCs w:val="22"/>
        </w:rPr>
      </w:pPr>
    </w:p>
    <w:p w:rsidR="00D80FAB" w:rsidRPr="00106387" w:rsidRDefault="006B47B3" w:rsidP="00D80FAB">
      <w:pPr>
        <w:pStyle w:val="BodyText"/>
        <w:tabs>
          <w:tab w:val="left" w:pos="-2250"/>
        </w:tabs>
        <w:rPr>
          <w:rFonts w:ascii="Arial" w:hAnsi="Arial" w:cs="Arial"/>
          <w:szCs w:val="22"/>
        </w:rPr>
      </w:pPr>
      <w:r w:rsidRPr="00106387">
        <w:rPr>
          <w:rFonts w:ascii="Arial" w:hAnsi="Arial" w:cs="Arial"/>
          <w:szCs w:val="22"/>
        </w:rPr>
        <w:t>If the proceeds from the sale, after paying off the mortgage is small, there may not be enough money for the seller to pay the Capital Gains Tax and Recaptured Depreciation Tax</w:t>
      </w:r>
      <w:r w:rsidR="00826F27" w:rsidRPr="00106387">
        <w:rPr>
          <w:rFonts w:ascii="Arial" w:hAnsi="Arial" w:cs="Arial"/>
          <w:szCs w:val="22"/>
        </w:rPr>
        <w:t xml:space="preserve"> as well as the real estate and legal fees</w:t>
      </w:r>
      <w:r w:rsidRPr="00106387">
        <w:rPr>
          <w:rFonts w:ascii="Arial" w:hAnsi="Arial" w:cs="Arial"/>
          <w:szCs w:val="22"/>
        </w:rPr>
        <w:t>.</w:t>
      </w:r>
    </w:p>
    <w:p w:rsidR="00D80FAB" w:rsidRPr="00106387" w:rsidRDefault="00D80FAB" w:rsidP="00D80FAB">
      <w:pPr>
        <w:pStyle w:val="BodyText"/>
        <w:tabs>
          <w:tab w:val="left" w:pos="-2250"/>
        </w:tabs>
        <w:rPr>
          <w:rFonts w:ascii="Arial" w:hAnsi="Arial" w:cs="Arial"/>
          <w:szCs w:val="22"/>
        </w:rPr>
      </w:pPr>
    </w:p>
    <w:p w:rsidR="00D80FAB" w:rsidRPr="0099689F" w:rsidRDefault="00D80FAB" w:rsidP="000924B8">
      <w:pPr>
        <w:pStyle w:val="Heading1"/>
        <w:jc w:val="left"/>
        <w:rPr>
          <w:b w:val="0"/>
          <w:sz w:val="22"/>
          <w:szCs w:val="22"/>
        </w:rPr>
      </w:pPr>
    </w:p>
    <w:p w:rsidR="001042EF" w:rsidRPr="0099689F" w:rsidRDefault="006B47B3" w:rsidP="00C5793F">
      <w:pPr>
        <w:pStyle w:val="Heading2"/>
      </w:pPr>
      <w:r w:rsidRPr="0099689F">
        <w:rPr>
          <w:b/>
        </w:rPr>
        <w:br w:type="page"/>
      </w:r>
      <w:bookmarkStart w:id="91" w:name="_Toc384192279"/>
      <w:r w:rsidR="00782F93" w:rsidRPr="0099689F">
        <w:lastRenderedPageBreak/>
        <w:t xml:space="preserve">Properties that may be hard to sell because of mortgage </w:t>
      </w:r>
      <w:r w:rsidRPr="0099689F">
        <w:t>restrictions</w:t>
      </w:r>
      <w:bookmarkEnd w:id="91"/>
    </w:p>
    <w:p w:rsidR="001042EF" w:rsidRPr="007E1E00" w:rsidRDefault="006B47B3" w:rsidP="001042EF">
      <w:pPr>
        <w:rPr>
          <w:rFonts w:ascii="Arial" w:hAnsi="Arial" w:cs="Arial"/>
          <w:sz w:val="22"/>
          <w:szCs w:val="22"/>
        </w:rPr>
      </w:pPr>
      <w:r w:rsidRPr="007E1E00">
        <w:rPr>
          <w:rFonts w:ascii="Arial" w:hAnsi="Arial" w:cs="Arial"/>
          <w:sz w:val="22"/>
          <w:szCs w:val="22"/>
        </w:rPr>
        <w:t>Sometimes the mortgages registered on the property have restrictions that make it difficult to sell the property such as:</w:t>
      </w:r>
    </w:p>
    <w:p w:rsidR="001042EF" w:rsidRPr="007E1E00" w:rsidRDefault="001042EF" w:rsidP="001042EF">
      <w:pPr>
        <w:rPr>
          <w:rFonts w:ascii="Arial" w:hAnsi="Arial" w:cs="Arial"/>
          <w:sz w:val="22"/>
          <w:szCs w:val="22"/>
        </w:rPr>
      </w:pPr>
    </w:p>
    <w:p w:rsidR="001042EF" w:rsidRPr="007E1E00" w:rsidRDefault="006B47B3" w:rsidP="00736461">
      <w:pPr>
        <w:numPr>
          <w:ilvl w:val="0"/>
          <w:numId w:val="17"/>
        </w:numPr>
        <w:rPr>
          <w:rFonts w:ascii="Arial" w:hAnsi="Arial" w:cs="Arial"/>
          <w:sz w:val="22"/>
          <w:szCs w:val="22"/>
        </w:rPr>
      </w:pPr>
      <w:r w:rsidRPr="007E1E00">
        <w:rPr>
          <w:rFonts w:ascii="Arial" w:hAnsi="Arial" w:cs="Arial"/>
          <w:sz w:val="22"/>
          <w:szCs w:val="22"/>
        </w:rPr>
        <w:t xml:space="preserve">The mortgage cannot be paid off until the end </w:t>
      </w:r>
      <w:r w:rsidR="003C16F6" w:rsidRPr="007E1E00">
        <w:rPr>
          <w:rFonts w:ascii="Arial" w:hAnsi="Arial" w:cs="Arial"/>
          <w:sz w:val="22"/>
          <w:szCs w:val="22"/>
        </w:rPr>
        <w:t>of</w:t>
      </w:r>
      <w:r w:rsidRPr="007E1E00">
        <w:rPr>
          <w:rFonts w:ascii="Arial" w:hAnsi="Arial" w:cs="Arial"/>
          <w:sz w:val="22"/>
          <w:szCs w:val="22"/>
        </w:rPr>
        <w:t xml:space="preserve"> the term</w:t>
      </w:r>
    </w:p>
    <w:p w:rsidR="001042EF" w:rsidRPr="007E1E00" w:rsidRDefault="006B47B3" w:rsidP="00736461">
      <w:pPr>
        <w:numPr>
          <w:ilvl w:val="0"/>
          <w:numId w:val="17"/>
        </w:numPr>
        <w:rPr>
          <w:rFonts w:ascii="Arial" w:hAnsi="Arial" w:cs="Arial"/>
          <w:sz w:val="22"/>
          <w:szCs w:val="22"/>
        </w:rPr>
      </w:pPr>
      <w:r w:rsidRPr="007E1E00">
        <w:rPr>
          <w:rFonts w:ascii="Arial" w:hAnsi="Arial" w:cs="Arial"/>
          <w:sz w:val="22"/>
          <w:szCs w:val="22"/>
        </w:rPr>
        <w:t>The mortgage can be paid off but the penalty is very high</w:t>
      </w:r>
      <w:r w:rsidR="00056796" w:rsidRPr="007E1E00">
        <w:rPr>
          <w:rFonts w:ascii="Arial" w:hAnsi="Arial" w:cs="Arial"/>
          <w:sz w:val="22"/>
          <w:szCs w:val="22"/>
        </w:rPr>
        <w:t xml:space="preserve"> making</w:t>
      </w:r>
      <w:r w:rsidRPr="007E1E00">
        <w:rPr>
          <w:rFonts w:ascii="Arial" w:hAnsi="Arial" w:cs="Arial"/>
          <w:sz w:val="22"/>
          <w:szCs w:val="22"/>
        </w:rPr>
        <w:t xml:space="preserve"> it difficult to pay off the mortgage</w:t>
      </w:r>
    </w:p>
    <w:p w:rsidR="001042EF" w:rsidRPr="007E1E00" w:rsidRDefault="006B47B3" w:rsidP="00736461">
      <w:pPr>
        <w:numPr>
          <w:ilvl w:val="0"/>
          <w:numId w:val="17"/>
        </w:numPr>
        <w:rPr>
          <w:rFonts w:ascii="Arial" w:hAnsi="Arial" w:cs="Arial"/>
          <w:sz w:val="22"/>
          <w:szCs w:val="22"/>
        </w:rPr>
      </w:pPr>
      <w:r w:rsidRPr="007E1E00">
        <w:rPr>
          <w:rFonts w:ascii="Arial" w:hAnsi="Arial" w:cs="Arial"/>
          <w:sz w:val="22"/>
          <w:szCs w:val="22"/>
        </w:rPr>
        <w:t>The first mortgage may not allow a second mortgage to be placed on the property preventing the seller from offering a second mortgage to reduce the equity need</w:t>
      </w:r>
      <w:r w:rsidR="009F3BD5" w:rsidRPr="007E1E00">
        <w:rPr>
          <w:rFonts w:ascii="Arial" w:hAnsi="Arial" w:cs="Arial"/>
          <w:sz w:val="22"/>
          <w:szCs w:val="22"/>
        </w:rPr>
        <w:t>ed b</w:t>
      </w:r>
      <w:r w:rsidRPr="007E1E00">
        <w:rPr>
          <w:rFonts w:ascii="Arial" w:hAnsi="Arial" w:cs="Arial"/>
          <w:sz w:val="22"/>
          <w:szCs w:val="22"/>
        </w:rPr>
        <w:t>y the buyer</w:t>
      </w:r>
    </w:p>
    <w:p w:rsidR="001042EF" w:rsidRPr="007E1E00" w:rsidRDefault="001042EF" w:rsidP="001042EF">
      <w:pPr>
        <w:rPr>
          <w:rFonts w:ascii="Arial" w:hAnsi="Arial" w:cs="Arial"/>
          <w:sz w:val="22"/>
          <w:szCs w:val="22"/>
        </w:rPr>
      </w:pPr>
    </w:p>
    <w:p w:rsidR="00444B9F" w:rsidRPr="007E1E00" w:rsidRDefault="006B47B3" w:rsidP="00444B9F">
      <w:pPr>
        <w:rPr>
          <w:rFonts w:ascii="Arial" w:hAnsi="Arial" w:cs="Arial"/>
          <w:b/>
          <w:sz w:val="22"/>
          <w:szCs w:val="22"/>
        </w:rPr>
      </w:pPr>
      <w:r w:rsidRPr="007E1E00">
        <w:rPr>
          <w:rFonts w:ascii="Arial" w:hAnsi="Arial" w:cs="Arial"/>
          <w:b/>
          <w:sz w:val="22"/>
          <w:szCs w:val="22"/>
        </w:rPr>
        <w:t>Example</w:t>
      </w:r>
    </w:p>
    <w:p w:rsidR="00444B9F" w:rsidRPr="007E1E00" w:rsidRDefault="006B47B3" w:rsidP="00444B9F">
      <w:pPr>
        <w:rPr>
          <w:rFonts w:ascii="Arial" w:hAnsi="Arial" w:cs="Arial"/>
          <w:sz w:val="22"/>
          <w:szCs w:val="22"/>
        </w:rPr>
      </w:pPr>
      <w:r w:rsidRPr="007E1E00">
        <w:rPr>
          <w:rFonts w:ascii="Arial" w:hAnsi="Arial" w:cs="Arial"/>
          <w:sz w:val="22"/>
          <w:szCs w:val="22"/>
        </w:rPr>
        <w:t>A seller and a buyer have agreed upon a price of $4,</w:t>
      </w:r>
      <w:r w:rsidR="00D711AE" w:rsidRPr="007E1E00">
        <w:rPr>
          <w:rFonts w:ascii="Arial" w:hAnsi="Arial" w:cs="Arial"/>
          <w:sz w:val="22"/>
          <w:szCs w:val="22"/>
        </w:rPr>
        <w:t>850</w:t>
      </w:r>
      <w:r w:rsidRPr="007E1E00">
        <w:rPr>
          <w:rFonts w:ascii="Arial" w:hAnsi="Arial" w:cs="Arial"/>
          <w:sz w:val="22"/>
          <w:szCs w:val="22"/>
        </w:rPr>
        <w:t xml:space="preserve">,000 for a prime </w:t>
      </w:r>
      <w:r w:rsidR="00D711AE" w:rsidRPr="007E1E00">
        <w:rPr>
          <w:rFonts w:ascii="Arial" w:hAnsi="Arial" w:cs="Arial"/>
          <w:sz w:val="22"/>
          <w:szCs w:val="22"/>
        </w:rPr>
        <w:t>mixed use</w:t>
      </w:r>
      <w:r w:rsidRPr="007E1E00">
        <w:rPr>
          <w:rFonts w:ascii="Arial" w:hAnsi="Arial" w:cs="Arial"/>
          <w:sz w:val="22"/>
          <w:szCs w:val="22"/>
        </w:rPr>
        <w:t xml:space="preserve"> building but unfortunately, the mortgage makes it</w:t>
      </w:r>
      <w:r w:rsidR="00D711AE" w:rsidRPr="007E1E00">
        <w:rPr>
          <w:rFonts w:ascii="Arial" w:hAnsi="Arial" w:cs="Arial"/>
          <w:sz w:val="22"/>
          <w:szCs w:val="22"/>
        </w:rPr>
        <w:t xml:space="preserve"> difficult</w:t>
      </w:r>
      <w:r w:rsidRPr="007E1E00">
        <w:rPr>
          <w:rFonts w:ascii="Arial" w:hAnsi="Arial" w:cs="Arial"/>
          <w:sz w:val="22"/>
          <w:szCs w:val="22"/>
        </w:rPr>
        <w:t xml:space="preserve"> to complete the deal. </w:t>
      </w:r>
    </w:p>
    <w:p w:rsidR="00444B9F" w:rsidRPr="007E1E00" w:rsidRDefault="00444B9F" w:rsidP="00444B9F">
      <w:pPr>
        <w:rPr>
          <w:rFonts w:ascii="Arial" w:hAnsi="Arial" w:cs="Arial"/>
          <w:sz w:val="22"/>
          <w:szCs w:val="22"/>
        </w:rPr>
      </w:pPr>
    </w:p>
    <w:p w:rsidR="00444B9F" w:rsidRPr="007E1E00" w:rsidRDefault="006B47B3" w:rsidP="00444B9F">
      <w:pPr>
        <w:rPr>
          <w:rFonts w:ascii="Arial" w:hAnsi="Arial" w:cs="Arial"/>
          <w:sz w:val="22"/>
          <w:szCs w:val="22"/>
        </w:rPr>
      </w:pPr>
      <w:r w:rsidRPr="007E1E00">
        <w:rPr>
          <w:rFonts w:ascii="Arial" w:hAnsi="Arial" w:cs="Arial"/>
          <w:sz w:val="22"/>
          <w:szCs w:val="22"/>
        </w:rPr>
        <w:t xml:space="preserve">The details of the </w:t>
      </w:r>
      <w:r w:rsidR="0075023E" w:rsidRPr="007E1E00">
        <w:rPr>
          <w:rFonts w:ascii="Arial" w:hAnsi="Arial" w:cs="Arial"/>
          <w:sz w:val="22"/>
          <w:szCs w:val="22"/>
        </w:rPr>
        <w:t xml:space="preserve">existing </w:t>
      </w:r>
      <w:r w:rsidRPr="007E1E00">
        <w:rPr>
          <w:rFonts w:ascii="Arial" w:hAnsi="Arial" w:cs="Arial"/>
          <w:sz w:val="22"/>
          <w:szCs w:val="22"/>
        </w:rPr>
        <w:t>first mortgage are:</w:t>
      </w:r>
    </w:p>
    <w:p w:rsidR="00444B9F" w:rsidRPr="007E1E00" w:rsidRDefault="00444B9F" w:rsidP="00444B9F">
      <w:pPr>
        <w:rPr>
          <w:rFonts w:ascii="Arial" w:hAnsi="Arial" w:cs="Arial"/>
          <w:sz w:val="22"/>
          <w:szCs w:val="22"/>
        </w:rPr>
      </w:pPr>
    </w:p>
    <w:p w:rsidR="00444B9F" w:rsidRPr="007E1E00" w:rsidRDefault="006B47B3" w:rsidP="00EC0B21">
      <w:pPr>
        <w:rPr>
          <w:rFonts w:ascii="Arial" w:hAnsi="Arial" w:cs="Arial"/>
          <w:sz w:val="22"/>
          <w:szCs w:val="22"/>
        </w:rPr>
      </w:pPr>
      <w:r w:rsidRPr="007E1E00">
        <w:rPr>
          <w:rFonts w:ascii="Arial" w:hAnsi="Arial" w:cs="Arial"/>
          <w:sz w:val="22"/>
          <w:szCs w:val="22"/>
        </w:rPr>
        <w:tab/>
        <w:t>Loan Amount $</w:t>
      </w:r>
      <w:r w:rsidR="00D711AE" w:rsidRPr="007E1E00">
        <w:rPr>
          <w:rFonts w:ascii="Arial" w:hAnsi="Arial" w:cs="Arial"/>
          <w:sz w:val="22"/>
          <w:szCs w:val="22"/>
        </w:rPr>
        <w:t>2,750,000</w:t>
      </w:r>
      <w:r w:rsidRPr="007E1E00">
        <w:rPr>
          <w:rFonts w:ascii="Arial" w:hAnsi="Arial" w:cs="Arial"/>
          <w:sz w:val="22"/>
          <w:szCs w:val="22"/>
        </w:rPr>
        <w:t xml:space="preserve"> Outstanding Balance: $</w:t>
      </w:r>
      <w:r w:rsidR="00D711AE" w:rsidRPr="007E1E00">
        <w:rPr>
          <w:rFonts w:ascii="Arial" w:hAnsi="Arial" w:cs="Arial"/>
          <w:sz w:val="22"/>
          <w:szCs w:val="22"/>
        </w:rPr>
        <w:t>2,319,000</w:t>
      </w:r>
      <w:r w:rsidR="00EC0B21" w:rsidRPr="007E1E00">
        <w:rPr>
          <w:rFonts w:ascii="Arial" w:hAnsi="Arial" w:cs="Arial"/>
          <w:sz w:val="22"/>
          <w:szCs w:val="22"/>
        </w:rPr>
        <w:t xml:space="preserve"> </w:t>
      </w:r>
    </w:p>
    <w:p w:rsidR="00444B9F" w:rsidRPr="007E1E00" w:rsidRDefault="006B47B3" w:rsidP="00EC0B21">
      <w:pPr>
        <w:ind w:firstLine="720"/>
        <w:rPr>
          <w:rFonts w:ascii="Arial" w:hAnsi="Arial" w:cs="Arial"/>
          <w:sz w:val="22"/>
          <w:szCs w:val="22"/>
        </w:rPr>
      </w:pPr>
      <w:r w:rsidRPr="007E1E00">
        <w:rPr>
          <w:rFonts w:ascii="Arial" w:hAnsi="Arial" w:cs="Arial"/>
          <w:sz w:val="22"/>
          <w:szCs w:val="22"/>
        </w:rPr>
        <w:t>Interest Rate: 6.50%</w:t>
      </w:r>
      <w:r w:rsidR="00EC0B21" w:rsidRPr="007E1E00">
        <w:rPr>
          <w:rFonts w:ascii="Arial" w:hAnsi="Arial" w:cs="Arial"/>
          <w:sz w:val="22"/>
          <w:szCs w:val="22"/>
        </w:rPr>
        <w:t xml:space="preserve"> </w:t>
      </w:r>
    </w:p>
    <w:p w:rsidR="00B31CA3" w:rsidRPr="007E1E00" w:rsidRDefault="006B47B3" w:rsidP="00EC0B21">
      <w:pPr>
        <w:ind w:firstLine="720"/>
        <w:rPr>
          <w:rFonts w:ascii="Arial" w:hAnsi="Arial" w:cs="Arial"/>
          <w:sz w:val="22"/>
          <w:szCs w:val="22"/>
        </w:rPr>
      </w:pPr>
      <w:r w:rsidRPr="007E1E00">
        <w:rPr>
          <w:rFonts w:ascii="Arial" w:hAnsi="Arial" w:cs="Arial"/>
          <w:sz w:val="22"/>
          <w:szCs w:val="22"/>
        </w:rPr>
        <w:t>Monthly Payment: $17,000</w:t>
      </w:r>
    </w:p>
    <w:p w:rsidR="00444B9F" w:rsidRPr="007E1E00" w:rsidRDefault="006B47B3" w:rsidP="00444B9F">
      <w:pPr>
        <w:ind w:firstLine="720"/>
        <w:rPr>
          <w:rFonts w:ascii="Arial" w:hAnsi="Arial" w:cs="Arial"/>
          <w:sz w:val="22"/>
          <w:szCs w:val="22"/>
        </w:rPr>
      </w:pPr>
      <w:r w:rsidRPr="007E1E00">
        <w:rPr>
          <w:rFonts w:ascii="Arial" w:hAnsi="Arial" w:cs="Arial"/>
          <w:sz w:val="22"/>
          <w:szCs w:val="22"/>
        </w:rPr>
        <w:t>Prepayment Period: The mortgage can’t be paid off for another 4</w:t>
      </w:r>
      <w:r w:rsidR="00D711AE" w:rsidRPr="007E1E00">
        <w:rPr>
          <w:rFonts w:ascii="Arial" w:hAnsi="Arial" w:cs="Arial"/>
          <w:sz w:val="22"/>
          <w:szCs w:val="22"/>
        </w:rPr>
        <w:t xml:space="preserve"> </w:t>
      </w:r>
      <w:r w:rsidRPr="007E1E00">
        <w:rPr>
          <w:rFonts w:ascii="Arial" w:hAnsi="Arial" w:cs="Arial"/>
          <w:sz w:val="22"/>
          <w:szCs w:val="22"/>
        </w:rPr>
        <w:t>years</w:t>
      </w:r>
    </w:p>
    <w:p w:rsidR="00444B9F" w:rsidRPr="007E1E00" w:rsidRDefault="006B47B3" w:rsidP="00444B9F">
      <w:pPr>
        <w:ind w:firstLine="720"/>
        <w:rPr>
          <w:rFonts w:ascii="Arial" w:hAnsi="Arial" w:cs="Arial"/>
          <w:sz w:val="22"/>
          <w:szCs w:val="22"/>
        </w:rPr>
      </w:pPr>
      <w:r w:rsidRPr="007E1E00">
        <w:rPr>
          <w:rFonts w:ascii="Arial" w:hAnsi="Arial" w:cs="Arial"/>
          <w:sz w:val="22"/>
          <w:szCs w:val="22"/>
        </w:rPr>
        <w:t>Restriction: A second mortgage cannot be placed on the property</w:t>
      </w:r>
    </w:p>
    <w:p w:rsidR="00444B9F" w:rsidRPr="007E1E00" w:rsidRDefault="00444B9F" w:rsidP="009F3BD5">
      <w:pPr>
        <w:rPr>
          <w:rFonts w:ascii="Arial" w:hAnsi="Arial" w:cs="Arial"/>
          <w:sz w:val="22"/>
          <w:szCs w:val="22"/>
        </w:rPr>
      </w:pPr>
    </w:p>
    <w:p w:rsidR="00444B9F" w:rsidRPr="007E1E00" w:rsidRDefault="006B47B3" w:rsidP="00444B9F">
      <w:pPr>
        <w:rPr>
          <w:rFonts w:ascii="Arial" w:hAnsi="Arial" w:cs="Arial"/>
          <w:sz w:val="22"/>
          <w:szCs w:val="22"/>
        </w:rPr>
      </w:pPr>
      <w:r w:rsidRPr="007E1E00">
        <w:rPr>
          <w:rFonts w:ascii="Arial" w:hAnsi="Arial" w:cs="Arial"/>
          <w:sz w:val="22"/>
          <w:szCs w:val="22"/>
        </w:rPr>
        <w:t xml:space="preserve">The buyer can </w:t>
      </w:r>
      <w:r w:rsidR="0075023E" w:rsidRPr="007E1E00">
        <w:rPr>
          <w:rFonts w:ascii="Arial" w:hAnsi="Arial" w:cs="Arial"/>
          <w:sz w:val="22"/>
          <w:szCs w:val="22"/>
        </w:rPr>
        <w:t xml:space="preserve">arrange a </w:t>
      </w:r>
      <w:r w:rsidR="003C16F6" w:rsidRPr="007E1E00">
        <w:rPr>
          <w:rFonts w:ascii="Arial" w:hAnsi="Arial" w:cs="Arial"/>
          <w:sz w:val="22"/>
          <w:szCs w:val="22"/>
        </w:rPr>
        <w:t xml:space="preserve">new </w:t>
      </w:r>
      <w:r w:rsidR="0075023E" w:rsidRPr="007E1E00">
        <w:rPr>
          <w:rFonts w:ascii="Arial" w:hAnsi="Arial" w:cs="Arial"/>
          <w:sz w:val="22"/>
          <w:szCs w:val="22"/>
        </w:rPr>
        <w:t>first mortgage for 4.</w:t>
      </w:r>
      <w:r w:rsidR="003F180A" w:rsidRPr="007E1E00">
        <w:rPr>
          <w:rFonts w:ascii="Arial" w:hAnsi="Arial" w:cs="Arial"/>
          <w:sz w:val="22"/>
          <w:szCs w:val="22"/>
        </w:rPr>
        <w:t>5</w:t>
      </w:r>
      <w:r w:rsidRPr="007E1E00">
        <w:rPr>
          <w:rFonts w:ascii="Arial" w:hAnsi="Arial" w:cs="Arial"/>
          <w:sz w:val="22"/>
          <w:szCs w:val="22"/>
        </w:rPr>
        <w:t>0% for $</w:t>
      </w:r>
      <w:r w:rsidR="00D711AE" w:rsidRPr="007E1E00">
        <w:rPr>
          <w:rFonts w:ascii="Arial" w:hAnsi="Arial" w:cs="Arial"/>
          <w:sz w:val="22"/>
          <w:szCs w:val="22"/>
        </w:rPr>
        <w:t>3,500,000</w:t>
      </w:r>
      <w:r w:rsidRPr="007E1E00">
        <w:rPr>
          <w:rFonts w:ascii="Arial" w:hAnsi="Arial" w:cs="Arial"/>
          <w:sz w:val="22"/>
          <w:szCs w:val="22"/>
        </w:rPr>
        <w:t xml:space="preserve"> with</w:t>
      </w:r>
      <w:r w:rsidR="009F3BD5" w:rsidRPr="007E1E00">
        <w:rPr>
          <w:rFonts w:ascii="Arial" w:hAnsi="Arial" w:cs="Arial"/>
          <w:sz w:val="22"/>
          <w:szCs w:val="22"/>
        </w:rPr>
        <w:t xml:space="preserve"> a</w:t>
      </w:r>
      <w:r w:rsidRPr="007E1E00">
        <w:rPr>
          <w:rFonts w:ascii="Arial" w:hAnsi="Arial" w:cs="Arial"/>
          <w:sz w:val="22"/>
          <w:szCs w:val="22"/>
        </w:rPr>
        <w:t xml:space="preserve"> Loan to Value Ratio of 7</w:t>
      </w:r>
      <w:r w:rsidR="007B5866" w:rsidRPr="007E1E00">
        <w:rPr>
          <w:rFonts w:ascii="Arial" w:hAnsi="Arial" w:cs="Arial"/>
          <w:sz w:val="22"/>
          <w:szCs w:val="22"/>
        </w:rPr>
        <w:t>2</w:t>
      </w:r>
      <w:r w:rsidRPr="007E1E00">
        <w:rPr>
          <w:rFonts w:ascii="Arial" w:hAnsi="Arial" w:cs="Arial"/>
          <w:sz w:val="22"/>
          <w:szCs w:val="22"/>
        </w:rPr>
        <w:t>%</w:t>
      </w:r>
    </w:p>
    <w:p w:rsidR="00EC0B21" w:rsidRPr="007E1E00" w:rsidRDefault="00EC0B21" w:rsidP="00444B9F">
      <w:pPr>
        <w:rPr>
          <w:rFonts w:ascii="Arial" w:hAnsi="Arial" w:cs="Arial"/>
          <w:sz w:val="22"/>
          <w:szCs w:val="22"/>
        </w:rPr>
      </w:pPr>
    </w:p>
    <w:p w:rsidR="00EC0B21" w:rsidRPr="007E1E00" w:rsidRDefault="006B47B3" w:rsidP="00444B9F">
      <w:pPr>
        <w:rPr>
          <w:rFonts w:ascii="Arial" w:hAnsi="Arial" w:cs="Arial"/>
          <w:sz w:val="22"/>
          <w:szCs w:val="22"/>
        </w:rPr>
      </w:pPr>
      <w:r w:rsidRPr="007E1E00">
        <w:rPr>
          <w:rFonts w:ascii="Arial" w:hAnsi="Arial" w:cs="Arial"/>
          <w:sz w:val="22"/>
          <w:szCs w:val="22"/>
        </w:rPr>
        <w:t>Issues facing the buyer</w:t>
      </w:r>
      <w:r w:rsidR="005A3FC3" w:rsidRPr="007E1E00">
        <w:rPr>
          <w:rFonts w:ascii="Arial" w:hAnsi="Arial" w:cs="Arial"/>
          <w:sz w:val="22"/>
          <w:szCs w:val="22"/>
        </w:rPr>
        <w:t xml:space="preserve"> are</w:t>
      </w:r>
      <w:r w:rsidRPr="007E1E00">
        <w:rPr>
          <w:rFonts w:ascii="Arial" w:hAnsi="Arial" w:cs="Arial"/>
          <w:sz w:val="22"/>
          <w:szCs w:val="22"/>
        </w:rPr>
        <w:t>:</w:t>
      </w:r>
    </w:p>
    <w:p w:rsidR="00500DB0" w:rsidRPr="007E1E00" w:rsidRDefault="00500DB0" w:rsidP="00444B9F">
      <w:pPr>
        <w:rPr>
          <w:rFonts w:ascii="Arial" w:hAnsi="Arial" w:cs="Arial"/>
          <w:sz w:val="22"/>
          <w:szCs w:val="22"/>
        </w:rPr>
      </w:pPr>
    </w:p>
    <w:tbl>
      <w:tblPr>
        <w:tblW w:w="0" w:type="auto"/>
        <w:tblCellMar>
          <w:left w:w="0" w:type="dxa"/>
          <w:right w:w="0" w:type="dxa"/>
        </w:tblCellMar>
        <w:tblLook w:val="0420" w:firstRow="1" w:lastRow="0" w:firstColumn="0" w:lastColumn="0" w:noHBand="0" w:noVBand="1"/>
      </w:tblPr>
      <w:tblGrid>
        <w:gridCol w:w="1662"/>
        <w:gridCol w:w="7367"/>
      </w:tblGrid>
      <w:tr w:rsidR="008D1D80" w:rsidTr="008606ED">
        <w:tc>
          <w:tcPr>
            <w:tcW w:w="0" w:type="auto"/>
            <w:tcBorders>
              <w:top w:val="single" w:sz="6" w:space="0" w:color="00E7B8"/>
              <w:left w:val="single" w:sz="6" w:space="0" w:color="00E7B8"/>
              <w:bottom w:val="single" w:sz="18" w:space="0" w:color="FFFFFF"/>
              <w:right w:val="nil"/>
            </w:tcBorders>
            <w:shd w:val="clear" w:color="auto" w:fill="00E7B9"/>
            <w:tcMar>
              <w:top w:w="72" w:type="dxa"/>
              <w:left w:w="144" w:type="dxa"/>
              <w:bottom w:w="72" w:type="dxa"/>
              <w:right w:w="144" w:type="dxa"/>
            </w:tcMar>
            <w:hideMark/>
          </w:tcPr>
          <w:p w:rsidR="00852D71" w:rsidRPr="009B631E" w:rsidRDefault="006B47B3" w:rsidP="0075023E">
            <w:pPr>
              <w:rPr>
                <w:rFonts w:ascii="Arial" w:hAnsi="Arial" w:cs="Arial"/>
                <w:sz w:val="24"/>
                <w:szCs w:val="24"/>
              </w:rPr>
            </w:pPr>
            <w:r w:rsidRPr="009B631E">
              <w:rPr>
                <w:rFonts w:ascii="Arial" w:hAnsi="Arial" w:cs="Arial"/>
                <w:b/>
                <w:bCs/>
                <w:color w:val="FFFFFF" w:themeColor="background1"/>
                <w:sz w:val="24"/>
                <w:szCs w:val="24"/>
              </w:rPr>
              <w:t>Prepayment</w:t>
            </w:r>
          </w:p>
        </w:tc>
        <w:tc>
          <w:tcPr>
            <w:tcW w:w="0" w:type="auto"/>
            <w:tcBorders>
              <w:top w:val="single" w:sz="6" w:space="0" w:color="00E7B8"/>
              <w:left w:val="nil"/>
              <w:bottom w:val="single" w:sz="18" w:space="0" w:color="FFFFFF"/>
              <w:right w:val="single" w:sz="6" w:space="0" w:color="00E7B8"/>
            </w:tcBorders>
            <w:shd w:val="clear" w:color="auto" w:fill="00E7B9"/>
            <w:tcMar>
              <w:top w:w="72" w:type="dxa"/>
              <w:left w:w="144" w:type="dxa"/>
              <w:bottom w:w="72" w:type="dxa"/>
              <w:right w:w="144" w:type="dxa"/>
            </w:tcMar>
            <w:hideMark/>
          </w:tcPr>
          <w:p w:rsidR="00852D71" w:rsidRPr="009B631E" w:rsidRDefault="006B47B3" w:rsidP="0075023E">
            <w:pPr>
              <w:rPr>
                <w:rFonts w:ascii="Arial" w:hAnsi="Arial" w:cs="Arial"/>
                <w:sz w:val="24"/>
                <w:szCs w:val="24"/>
              </w:rPr>
            </w:pPr>
            <w:r w:rsidRPr="009B631E">
              <w:rPr>
                <w:rFonts w:ascii="Arial" w:hAnsi="Arial" w:cs="Arial"/>
                <w:b/>
                <w:bCs/>
                <w:color w:val="FFFFFF" w:themeColor="background1"/>
                <w:sz w:val="24"/>
                <w:szCs w:val="24"/>
              </w:rPr>
              <w:t>Can’t pay off the first mortgage for 4 years</w:t>
            </w:r>
          </w:p>
        </w:tc>
      </w:tr>
      <w:tr w:rsidR="008D1D80" w:rsidTr="008606ED">
        <w:tc>
          <w:tcPr>
            <w:tcW w:w="0" w:type="auto"/>
            <w:tcBorders>
              <w:top w:val="single" w:sz="18" w:space="0" w:color="FFFFFF"/>
              <w:left w:val="single" w:sz="6" w:space="0" w:color="00E7B8"/>
              <w:bottom w:val="single" w:sz="6" w:space="0" w:color="00E7B8"/>
              <w:right w:val="single" w:sz="6" w:space="0" w:color="00E7B8"/>
            </w:tcBorders>
            <w:shd w:val="clear" w:color="auto" w:fill="CBF6E6"/>
            <w:tcMar>
              <w:top w:w="72" w:type="dxa"/>
              <w:left w:w="144" w:type="dxa"/>
              <w:bottom w:w="72" w:type="dxa"/>
              <w:right w:w="144" w:type="dxa"/>
            </w:tcMar>
            <w:hideMark/>
          </w:tcPr>
          <w:p w:rsidR="00852D71" w:rsidRPr="007E1E00" w:rsidRDefault="006B47B3" w:rsidP="0075023E">
            <w:pPr>
              <w:rPr>
                <w:rFonts w:ascii="Arial" w:hAnsi="Arial" w:cs="Arial"/>
                <w:sz w:val="22"/>
                <w:szCs w:val="22"/>
              </w:rPr>
            </w:pPr>
            <w:r w:rsidRPr="007E1E00">
              <w:rPr>
                <w:rFonts w:ascii="Arial" w:hAnsi="Arial" w:cs="Arial"/>
                <w:b/>
                <w:bCs/>
                <w:sz w:val="22"/>
                <w:szCs w:val="22"/>
              </w:rPr>
              <w:t>Equity</w:t>
            </w:r>
          </w:p>
        </w:tc>
        <w:tc>
          <w:tcPr>
            <w:tcW w:w="0" w:type="auto"/>
            <w:tcBorders>
              <w:top w:val="single" w:sz="18" w:space="0" w:color="FFFFFF"/>
              <w:left w:val="single" w:sz="6" w:space="0" w:color="00E7B8"/>
              <w:bottom w:val="single" w:sz="6" w:space="0" w:color="00E7B8"/>
              <w:right w:val="single" w:sz="6" w:space="0" w:color="00E7B8"/>
            </w:tcBorders>
            <w:shd w:val="clear" w:color="auto" w:fill="CBF6E6"/>
            <w:tcMar>
              <w:top w:w="72" w:type="dxa"/>
              <w:left w:w="144" w:type="dxa"/>
              <w:bottom w:w="72" w:type="dxa"/>
              <w:right w:w="144" w:type="dxa"/>
            </w:tcMar>
            <w:hideMark/>
          </w:tcPr>
          <w:p w:rsidR="00852D71" w:rsidRPr="007E1E00" w:rsidRDefault="006B47B3" w:rsidP="0075023E">
            <w:pPr>
              <w:rPr>
                <w:rFonts w:ascii="Arial" w:hAnsi="Arial" w:cs="Arial"/>
                <w:sz w:val="22"/>
                <w:szCs w:val="22"/>
              </w:rPr>
            </w:pPr>
            <w:r w:rsidRPr="007E1E00">
              <w:rPr>
                <w:rFonts w:ascii="Arial" w:hAnsi="Arial" w:cs="Arial"/>
                <w:b/>
                <w:bCs/>
                <w:sz w:val="22"/>
                <w:szCs w:val="22"/>
              </w:rPr>
              <w:t>48% or $2,531,000 versus 28% or $1,350,000</w:t>
            </w:r>
            <w:r w:rsidR="003F180A" w:rsidRPr="007E1E00">
              <w:rPr>
                <w:rFonts w:ascii="Arial" w:hAnsi="Arial" w:cs="Arial"/>
                <w:b/>
                <w:bCs/>
                <w:sz w:val="22"/>
                <w:szCs w:val="22"/>
              </w:rPr>
              <w:t xml:space="preserve"> for the new mortgage</w:t>
            </w:r>
          </w:p>
        </w:tc>
      </w:tr>
      <w:tr w:rsidR="008D1D80" w:rsidTr="008606ED">
        <w:trPr>
          <w:trHeight w:val="342"/>
        </w:trPr>
        <w:tc>
          <w:tcPr>
            <w:tcW w:w="0" w:type="auto"/>
            <w:tcBorders>
              <w:top w:val="single" w:sz="6" w:space="0" w:color="00E7B8"/>
              <w:left w:val="single" w:sz="6" w:space="0" w:color="00E7B8"/>
              <w:bottom w:val="single" w:sz="6" w:space="0" w:color="00E7B8"/>
              <w:right w:val="single" w:sz="6" w:space="0" w:color="00E7B8"/>
            </w:tcBorders>
            <w:shd w:val="clear" w:color="auto" w:fill="auto"/>
            <w:tcMar>
              <w:top w:w="72" w:type="dxa"/>
              <w:left w:w="144" w:type="dxa"/>
              <w:bottom w:w="72" w:type="dxa"/>
              <w:right w:w="144" w:type="dxa"/>
            </w:tcMar>
            <w:hideMark/>
          </w:tcPr>
          <w:p w:rsidR="00852D71" w:rsidRPr="007E1E00" w:rsidRDefault="006B47B3" w:rsidP="0075023E">
            <w:pPr>
              <w:rPr>
                <w:rFonts w:ascii="Arial" w:hAnsi="Arial" w:cs="Arial"/>
                <w:sz w:val="22"/>
                <w:szCs w:val="22"/>
              </w:rPr>
            </w:pPr>
            <w:r w:rsidRPr="007E1E00">
              <w:rPr>
                <w:rFonts w:ascii="Arial" w:hAnsi="Arial" w:cs="Arial"/>
                <w:b/>
                <w:bCs/>
                <w:sz w:val="22"/>
                <w:szCs w:val="22"/>
              </w:rPr>
              <w:t>Interest Rate</w:t>
            </w:r>
          </w:p>
        </w:tc>
        <w:tc>
          <w:tcPr>
            <w:tcW w:w="0" w:type="auto"/>
            <w:tcBorders>
              <w:top w:val="single" w:sz="6" w:space="0" w:color="00E7B8"/>
              <w:left w:val="single" w:sz="6" w:space="0" w:color="00E7B8"/>
              <w:bottom w:val="single" w:sz="6" w:space="0" w:color="00E7B8"/>
              <w:right w:val="single" w:sz="6" w:space="0" w:color="00E7B8"/>
            </w:tcBorders>
            <w:shd w:val="clear" w:color="auto" w:fill="auto"/>
            <w:tcMar>
              <w:top w:w="72" w:type="dxa"/>
              <w:left w:w="144" w:type="dxa"/>
              <w:bottom w:w="72" w:type="dxa"/>
              <w:right w:w="144" w:type="dxa"/>
            </w:tcMar>
            <w:hideMark/>
          </w:tcPr>
          <w:p w:rsidR="00852D71" w:rsidRPr="007E1E00" w:rsidRDefault="006B47B3" w:rsidP="0075023E">
            <w:pPr>
              <w:rPr>
                <w:rFonts w:ascii="Arial" w:hAnsi="Arial" w:cs="Arial"/>
                <w:sz w:val="22"/>
                <w:szCs w:val="22"/>
              </w:rPr>
            </w:pPr>
            <w:r w:rsidRPr="007E1E00">
              <w:rPr>
                <w:rFonts w:ascii="Arial" w:hAnsi="Arial" w:cs="Arial"/>
                <w:b/>
                <w:bCs/>
                <w:sz w:val="22"/>
                <w:szCs w:val="22"/>
              </w:rPr>
              <w:t xml:space="preserve">6.50% versus 4.50% current market </w:t>
            </w:r>
            <w:r w:rsidR="00840414" w:rsidRPr="007E1E00">
              <w:rPr>
                <w:rFonts w:ascii="Arial" w:hAnsi="Arial" w:cs="Arial"/>
                <w:b/>
                <w:bCs/>
                <w:sz w:val="22"/>
                <w:szCs w:val="22"/>
              </w:rPr>
              <w:t xml:space="preserve">interest </w:t>
            </w:r>
            <w:r w:rsidRPr="007E1E00">
              <w:rPr>
                <w:rFonts w:ascii="Arial" w:hAnsi="Arial" w:cs="Arial"/>
                <w:b/>
                <w:bCs/>
                <w:sz w:val="22"/>
                <w:szCs w:val="22"/>
              </w:rPr>
              <w:t>rate</w:t>
            </w:r>
          </w:p>
        </w:tc>
      </w:tr>
      <w:tr w:rsidR="008D1D80" w:rsidTr="008606ED">
        <w:trPr>
          <w:trHeight w:val="296"/>
        </w:trPr>
        <w:tc>
          <w:tcPr>
            <w:tcW w:w="0" w:type="auto"/>
            <w:tcBorders>
              <w:top w:val="single" w:sz="6" w:space="0" w:color="00E7B8"/>
              <w:left w:val="single" w:sz="6" w:space="0" w:color="00E7B8"/>
              <w:bottom w:val="single" w:sz="6" w:space="0" w:color="00E7B8"/>
              <w:right w:val="single" w:sz="6" w:space="0" w:color="00E7B8"/>
            </w:tcBorders>
            <w:shd w:val="clear" w:color="auto" w:fill="CBF6E6"/>
            <w:tcMar>
              <w:top w:w="72" w:type="dxa"/>
              <w:left w:w="144" w:type="dxa"/>
              <w:bottom w:w="72" w:type="dxa"/>
              <w:right w:w="144" w:type="dxa"/>
            </w:tcMar>
            <w:hideMark/>
          </w:tcPr>
          <w:p w:rsidR="00852D71" w:rsidRPr="007E1E00" w:rsidRDefault="006B47B3" w:rsidP="0075023E">
            <w:pPr>
              <w:rPr>
                <w:rFonts w:ascii="Arial" w:hAnsi="Arial" w:cs="Arial"/>
                <w:sz w:val="22"/>
                <w:szCs w:val="22"/>
              </w:rPr>
            </w:pPr>
            <w:r w:rsidRPr="007E1E00">
              <w:rPr>
                <w:rFonts w:ascii="Arial" w:hAnsi="Arial" w:cs="Arial"/>
                <w:b/>
                <w:bCs/>
                <w:sz w:val="22"/>
                <w:szCs w:val="22"/>
              </w:rPr>
              <w:t>Future Rate</w:t>
            </w:r>
          </w:p>
        </w:tc>
        <w:tc>
          <w:tcPr>
            <w:tcW w:w="0" w:type="auto"/>
            <w:tcBorders>
              <w:top w:val="single" w:sz="6" w:space="0" w:color="00E7B8"/>
              <w:left w:val="single" w:sz="6" w:space="0" w:color="00E7B8"/>
              <w:bottom w:val="single" w:sz="6" w:space="0" w:color="00E7B8"/>
              <w:right w:val="single" w:sz="6" w:space="0" w:color="00E7B8"/>
            </w:tcBorders>
            <w:shd w:val="clear" w:color="auto" w:fill="CBF6E6"/>
            <w:tcMar>
              <w:top w:w="72" w:type="dxa"/>
              <w:left w:w="144" w:type="dxa"/>
              <w:bottom w:w="72" w:type="dxa"/>
              <w:right w:w="144" w:type="dxa"/>
            </w:tcMar>
            <w:hideMark/>
          </w:tcPr>
          <w:p w:rsidR="00852D71" w:rsidRPr="007E1E00" w:rsidRDefault="006B47B3" w:rsidP="00DB04A5">
            <w:pPr>
              <w:rPr>
                <w:rFonts w:ascii="Arial" w:hAnsi="Arial" w:cs="Arial"/>
                <w:sz w:val="22"/>
                <w:szCs w:val="22"/>
              </w:rPr>
            </w:pPr>
            <w:r w:rsidRPr="007E1E00">
              <w:rPr>
                <w:rFonts w:ascii="Arial" w:hAnsi="Arial" w:cs="Arial"/>
                <w:b/>
                <w:bCs/>
                <w:sz w:val="22"/>
                <w:szCs w:val="22"/>
              </w:rPr>
              <w:t>W</w:t>
            </w:r>
            <w:r w:rsidR="0075023E" w:rsidRPr="007E1E00">
              <w:rPr>
                <w:rFonts w:ascii="Arial" w:hAnsi="Arial" w:cs="Arial"/>
                <w:b/>
                <w:bCs/>
                <w:sz w:val="22"/>
                <w:szCs w:val="22"/>
              </w:rPr>
              <w:t xml:space="preserve">ill the </w:t>
            </w:r>
            <w:r w:rsidR="00DB04A5" w:rsidRPr="007E1E00">
              <w:rPr>
                <w:rFonts w:ascii="Arial" w:hAnsi="Arial" w:cs="Arial"/>
                <w:b/>
                <w:bCs/>
                <w:sz w:val="22"/>
                <w:szCs w:val="22"/>
              </w:rPr>
              <w:t xml:space="preserve">interest </w:t>
            </w:r>
            <w:r w:rsidR="0075023E" w:rsidRPr="007E1E00">
              <w:rPr>
                <w:rFonts w:ascii="Arial" w:hAnsi="Arial" w:cs="Arial"/>
                <w:b/>
                <w:bCs/>
                <w:sz w:val="22"/>
                <w:szCs w:val="22"/>
              </w:rPr>
              <w:t xml:space="preserve">rate be </w:t>
            </w:r>
            <w:r w:rsidR="00DB04A5" w:rsidRPr="007E1E00">
              <w:rPr>
                <w:rFonts w:ascii="Arial" w:hAnsi="Arial" w:cs="Arial"/>
                <w:b/>
                <w:bCs/>
                <w:sz w:val="22"/>
                <w:szCs w:val="22"/>
              </w:rPr>
              <w:t xml:space="preserve">higher </w:t>
            </w:r>
            <w:r w:rsidR="00135D15" w:rsidRPr="007E1E00">
              <w:rPr>
                <w:rFonts w:ascii="Arial" w:hAnsi="Arial" w:cs="Arial"/>
                <w:b/>
                <w:bCs/>
                <w:sz w:val="22"/>
                <w:szCs w:val="22"/>
              </w:rPr>
              <w:t xml:space="preserve">than 4.50% </w:t>
            </w:r>
            <w:r w:rsidR="00DB04A5" w:rsidRPr="007E1E00">
              <w:rPr>
                <w:rFonts w:ascii="Arial" w:hAnsi="Arial" w:cs="Arial"/>
                <w:b/>
                <w:bCs/>
                <w:sz w:val="22"/>
                <w:szCs w:val="22"/>
              </w:rPr>
              <w:t xml:space="preserve">in </w:t>
            </w:r>
            <w:r w:rsidR="0075023E" w:rsidRPr="007E1E00">
              <w:rPr>
                <w:rFonts w:ascii="Arial" w:hAnsi="Arial" w:cs="Arial"/>
                <w:b/>
                <w:bCs/>
                <w:sz w:val="22"/>
                <w:szCs w:val="22"/>
              </w:rPr>
              <w:t xml:space="preserve">4 </w:t>
            </w:r>
            <w:r w:rsidR="00135D15" w:rsidRPr="007E1E00">
              <w:rPr>
                <w:rFonts w:ascii="Arial" w:hAnsi="Arial" w:cs="Arial"/>
                <w:b/>
                <w:bCs/>
                <w:sz w:val="22"/>
                <w:szCs w:val="22"/>
              </w:rPr>
              <w:t>years’ time</w:t>
            </w:r>
            <w:r w:rsidR="00DB04A5" w:rsidRPr="007E1E00">
              <w:rPr>
                <w:rFonts w:ascii="Arial" w:hAnsi="Arial" w:cs="Arial"/>
                <w:b/>
                <w:bCs/>
                <w:sz w:val="22"/>
                <w:szCs w:val="22"/>
              </w:rPr>
              <w:t>?</w:t>
            </w:r>
          </w:p>
        </w:tc>
      </w:tr>
      <w:tr w:rsidR="008D1D80" w:rsidTr="008606ED">
        <w:trPr>
          <w:trHeight w:val="369"/>
        </w:trPr>
        <w:tc>
          <w:tcPr>
            <w:tcW w:w="0" w:type="auto"/>
            <w:tcBorders>
              <w:top w:val="single" w:sz="6" w:space="0" w:color="00E7B8"/>
              <w:left w:val="single" w:sz="6" w:space="0" w:color="00E7B8"/>
              <w:bottom w:val="single" w:sz="6" w:space="0" w:color="00E7B8"/>
              <w:right w:val="single" w:sz="6" w:space="0" w:color="00E7B8"/>
            </w:tcBorders>
            <w:shd w:val="clear" w:color="auto" w:fill="auto"/>
            <w:tcMar>
              <w:top w:w="72" w:type="dxa"/>
              <w:left w:w="144" w:type="dxa"/>
              <w:bottom w:w="72" w:type="dxa"/>
              <w:right w:w="144" w:type="dxa"/>
            </w:tcMar>
            <w:hideMark/>
          </w:tcPr>
          <w:p w:rsidR="00852D71" w:rsidRPr="007E1E00" w:rsidRDefault="006B47B3" w:rsidP="0075023E">
            <w:pPr>
              <w:rPr>
                <w:rFonts w:ascii="Arial" w:hAnsi="Arial" w:cs="Arial"/>
                <w:sz w:val="22"/>
                <w:szCs w:val="22"/>
              </w:rPr>
            </w:pPr>
            <w:r w:rsidRPr="007E1E00">
              <w:rPr>
                <w:rFonts w:ascii="Arial" w:hAnsi="Arial" w:cs="Arial"/>
                <w:b/>
                <w:bCs/>
                <w:sz w:val="22"/>
                <w:szCs w:val="22"/>
              </w:rPr>
              <w:t>Leverage</w:t>
            </w:r>
          </w:p>
        </w:tc>
        <w:tc>
          <w:tcPr>
            <w:tcW w:w="0" w:type="auto"/>
            <w:tcBorders>
              <w:top w:val="single" w:sz="6" w:space="0" w:color="00E7B8"/>
              <w:left w:val="single" w:sz="6" w:space="0" w:color="00E7B8"/>
              <w:bottom w:val="single" w:sz="6" w:space="0" w:color="00E7B8"/>
              <w:right w:val="single" w:sz="6" w:space="0" w:color="00E7B8"/>
            </w:tcBorders>
            <w:shd w:val="clear" w:color="auto" w:fill="auto"/>
            <w:tcMar>
              <w:top w:w="72" w:type="dxa"/>
              <w:left w:w="144" w:type="dxa"/>
              <w:bottom w:w="72" w:type="dxa"/>
              <w:right w:w="144" w:type="dxa"/>
            </w:tcMar>
            <w:hideMark/>
          </w:tcPr>
          <w:p w:rsidR="00852D71" w:rsidRPr="007E1E00" w:rsidRDefault="006B47B3" w:rsidP="0075023E">
            <w:pPr>
              <w:rPr>
                <w:rFonts w:ascii="Arial" w:hAnsi="Arial" w:cs="Arial"/>
                <w:sz w:val="22"/>
                <w:szCs w:val="22"/>
              </w:rPr>
            </w:pPr>
            <w:r w:rsidRPr="007E1E00">
              <w:rPr>
                <w:rFonts w:ascii="Arial" w:hAnsi="Arial" w:cs="Arial"/>
                <w:b/>
                <w:bCs/>
                <w:sz w:val="22"/>
                <w:szCs w:val="22"/>
              </w:rPr>
              <w:t>The higher equity reduces the financial leverage</w:t>
            </w:r>
          </w:p>
        </w:tc>
      </w:tr>
      <w:tr w:rsidR="008D1D80" w:rsidTr="008606ED">
        <w:trPr>
          <w:trHeight w:val="405"/>
        </w:trPr>
        <w:tc>
          <w:tcPr>
            <w:tcW w:w="0" w:type="auto"/>
            <w:tcBorders>
              <w:top w:val="single" w:sz="6" w:space="0" w:color="00E7B8"/>
              <w:left w:val="single" w:sz="6" w:space="0" w:color="00E7B8"/>
              <w:bottom w:val="single" w:sz="6" w:space="0" w:color="00E7B8"/>
              <w:right w:val="single" w:sz="6" w:space="0" w:color="00E7B8"/>
            </w:tcBorders>
            <w:shd w:val="clear" w:color="auto" w:fill="CBF6E6"/>
            <w:tcMar>
              <w:top w:w="72" w:type="dxa"/>
              <w:left w:w="144" w:type="dxa"/>
              <w:bottom w:w="72" w:type="dxa"/>
              <w:right w:w="144" w:type="dxa"/>
            </w:tcMar>
            <w:hideMark/>
          </w:tcPr>
          <w:p w:rsidR="00852D71" w:rsidRPr="007E1E00" w:rsidRDefault="006B47B3" w:rsidP="0075023E">
            <w:pPr>
              <w:rPr>
                <w:rFonts w:ascii="Arial" w:hAnsi="Arial" w:cs="Arial"/>
                <w:sz w:val="22"/>
                <w:szCs w:val="22"/>
              </w:rPr>
            </w:pPr>
            <w:r w:rsidRPr="007E1E00">
              <w:rPr>
                <w:rFonts w:ascii="Arial" w:hAnsi="Arial" w:cs="Arial"/>
                <w:b/>
                <w:bCs/>
                <w:sz w:val="22"/>
                <w:szCs w:val="22"/>
              </w:rPr>
              <w:t>Return (IRR)</w:t>
            </w:r>
          </w:p>
        </w:tc>
        <w:tc>
          <w:tcPr>
            <w:tcW w:w="0" w:type="auto"/>
            <w:tcBorders>
              <w:top w:val="single" w:sz="6" w:space="0" w:color="00E7B8"/>
              <w:left w:val="single" w:sz="6" w:space="0" w:color="00E7B8"/>
              <w:bottom w:val="single" w:sz="6" w:space="0" w:color="00E7B8"/>
              <w:right w:val="single" w:sz="6" w:space="0" w:color="00E7B8"/>
            </w:tcBorders>
            <w:shd w:val="clear" w:color="auto" w:fill="CBF6E6"/>
            <w:tcMar>
              <w:top w:w="72" w:type="dxa"/>
              <w:left w:w="144" w:type="dxa"/>
              <w:bottom w:w="72" w:type="dxa"/>
              <w:right w:w="144" w:type="dxa"/>
            </w:tcMar>
            <w:hideMark/>
          </w:tcPr>
          <w:p w:rsidR="00852D71" w:rsidRPr="007E1E00" w:rsidRDefault="006B47B3" w:rsidP="0075023E">
            <w:pPr>
              <w:rPr>
                <w:rFonts w:ascii="Arial" w:hAnsi="Arial" w:cs="Arial"/>
                <w:sz w:val="22"/>
                <w:szCs w:val="22"/>
              </w:rPr>
            </w:pPr>
            <w:r w:rsidRPr="007E1E00">
              <w:rPr>
                <w:rFonts w:ascii="Arial" w:hAnsi="Arial" w:cs="Arial"/>
                <w:b/>
                <w:bCs/>
                <w:sz w:val="22"/>
                <w:szCs w:val="22"/>
              </w:rPr>
              <w:t>Unless the price is dropped significantly the IRR will be much lower</w:t>
            </w:r>
          </w:p>
        </w:tc>
      </w:tr>
      <w:tr w:rsidR="008D1D80" w:rsidTr="008606ED">
        <w:trPr>
          <w:trHeight w:val="413"/>
        </w:trPr>
        <w:tc>
          <w:tcPr>
            <w:tcW w:w="0" w:type="auto"/>
            <w:tcBorders>
              <w:top w:val="single" w:sz="6" w:space="0" w:color="00E7B8"/>
              <w:left w:val="single" w:sz="6" w:space="0" w:color="00E7B8"/>
              <w:bottom w:val="single" w:sz="6" w:space="0" w:color="00E7B8"/>
              <w:right w:val="single" w:sz="6" w:space="0" w:color="00E7B8"/>
            </w:tcBorders>
            <w:shd w:val="clear" w:color="auto" w:fill="auto"/>
            <w:tcMar>
              <w:top w:w="72" w:type="dxa"/>
              <w:left w:w="144" w:type="dxa"/>
              <w:bottom w:w="72" w:type="dxa"/>
              <w:right w:w="144" w:type="dxa"/>
            </w:tcMar>
            <w:hideMark/>
          </w:tcPr>
          <w:p w:rsidR="00852D71" w:rsidRPr="007E1E00" w:rsidRDefault="006B47B3" w:rsidP="0075023E">
            <w:pPr>
              <w:rPr>
                <w:rFonts w:ascii="Arial" w:hAnsi="Arial" w:cs="Arial"/>
                <w:sz w:val="22"/>
                <w:szCs w:val="22"/>
              </w:rPr>
            </w:pPr>
            <w:r w:rsidRPr="007E1E00">
              <w:rPr>
                <w:rFonts w:ascii="Arial" w:hAnsi="Arial" w:cs="Arial"/>
                <w:b/>
                <w:bCs/>
                <w:sz w:val="22"/>
                <w:szCs w:val="22"/>
              </w:rPr>
              <w:t>2</w:t>
            </w:r>
            <w:r w:rsidRPr="007E1E00">
              <w:rPr>
                <w:rFonts w:ascii="Arial" w:hAnsi="Arial" w:cs="Arial"/>
                <w:b/>
                <w:bCs/>
                <w:sz w:val="22"/>
                <w:szCs w:val="22"/>
                <w:vertAlign w:val="superscript"/>
              </w:rPr>
              <w:t>nd</w:t>
            </w:r>
            <w:r w:rsidRPr="007E1E00">
              <w:rPr>
                <w:rFonts w:ascii="Arial" w:hAnsi="Arial" w:cs="Arial"/>
                <w:b/>
                <w:bCs/>
                <w:sz w:val="22"/>
                <w:szCs w:val="22"/>
              </w:rPr>
              <w:t xml:space="preserve"> Mortgage</w:t>
            </w:r>
          </w:p>
        </w:tc>
        <w:tc>
          <w:tcPr>
            <w:tcW w:w="0" w:type="auto"/>
            <w:tcBorders>
              <w:top w:val="single" w:sz="6" w:space="0" w:color="00E7B8"/>
              <w:left w:val="single" w:sz="6" w:space="0" w:color="00E7B8"/>
              <w:bottom w:val="single" w:sz="6" w:space="0" w:color="00E7B8"/>
              <w:right w:val="single" w:sz="6" w:space="0" w:color="00E7B8"/>
            </w:tcBorders>
            <w:shd w:val="clear" w:color="auto" w:fill="auto"/>
            <w:tcMar>
              <w:top w:w="72" w:type="dxa"/>
              <w:left w:w="144" w:type="dxa"/>
              <w:bottom w:w="72" w:type="dxa"/>
              <w:right w:w="144" w:type="dxa"/>
            </w:tcMar>
            <w:hideMark/>
          </w:tcPr>
          <w:p w:rsidR="00852D71" w:rsidRPr="007E1E00" w:rsidRDefault="006B47B3" w:rsidP="0075023E">
            <w:pPr>
              <w:rPr>
                <w:rFonts w:ascii="Arial" w:hAnsi="Arial" w:cs="Arial"/>
                <w:sz w:val="22"/>
                <w:szCs w:val="22"/>
              </w:rPr>
            </w:pPr>
            <w:r w:rsidRPr="007E1E00">
              <w:rPr>
                <w:rFonts w:ascii="Arial" w:hAnsi="Arial" w:cs="Arial"/>
                <w:b/>
                <w:bCs/>
                <w:sz w:val="22"/>
                <w:szCs w:val="22"/>
              </w:rPr>
              <w:t>Not allowed. Can’t set up a 2</w:t>
            </w:r>
            <w:r w:rsidRPr="007E1E00">
              <w:rPr>
                <w:rFonts w:ascii="Arial" w:hAnsi="Arial" w:cs="Arial"/>
                <w:b/>
                <w:bCs/>
                <w:sz w:val="22"/>
                <w:szCs w:val="22"/>
                <w:vertAlign w:val="superscript"/>
              </w:rPr>
              <w:t>nd</w:t>
            </w:r>
            <w:r w:rsidRPr="007E1E00">
              <w:rPr>
                <w:rFonts w:ascii="Arial" w:hAnsi="Arial" w:cs="Arial"/>
                <w:b/>
                <w:bCs/>
                <w:sz w:val="22"/>
                <w:szCs w:val="22"/>
              </w:rPr>
              <w:t xml:space="preserve"> mortgage with the seller</w:t>
            </w:r>
          </w:p>
        </w:tc>
      </w:tr>
    </w:tbl>
    <w:p w:rsidR="00EC0B21" w:rsidRPr="007E1E00" w:rsidRDefault="00EC0B21" w:rsidP="00444B9F">
      <w:pPr>
        <w:rPr>
          <w:rFonts w:ascii="Arial" w:hAnsi="Arial" w:cs="Arial"/>
          <w:sz w:val="22"/>
          <w:szCs w:val="22"/>
        </w:rPr>
      </w:pPr>
    </w:p>
    <w:p w:rsidR="00500DB0" w:rsidRPr="007E1E00" w:rsidRDefault="006B47B3" w:rsidP="00444B9F">
      <w:pPr>
        <w:rPr>
          <w:rFonts w:ascii="Arial" w:hAnsi="Arial" w:cs="Arial"/>
          <w:sz w:val="22"/>
          <w:szCs w:val="22"/>
        </w:rPr>
      </w:pPr>
      <w:r w:rsidRPr="007E1E00">
        <w:rPr>
          <w:rFonts w:ascii="Arial" w:hAnsi="Arial" w:cs="Arial"/>
          <w:sz w:val="22"/>
          <w:szCs w:val="22"/>
        </w:rPr>
        <w:t xml:space="preserve">Unless the seller is willing to drop the price significantly the first mortgage </w:t>
      </w:r>
      <w:r w:rsidR="00EA0E78" w:rsidRPr="007E1E00">
        <w:rPr>
          <w:rFonts w:ascii="Arial" w:hAnsi="Arial" w:cs="Arial"/>
          <w:sz w:val="22"/>
          <w:szCs w:val="22"/>
        </w:rPr>
        <w:t>restriction</w:t>
      </w:r>
      <w:r w:rsidR="003C16F6" w:rsidRPr="007E1E00">
        <w:rPr>
          <w:rFonts w:ascii="Arial" w:hAnsi="Arial" w:cs="Arial"/>
          <w:sz w:val="22"/>
          <w:szCs w:val="22"/>
        </w:rPr>
        <w:t>s will</w:t>
      </w:r>
      <w:r w:rsidR="00EA0E78" w:rsidRPr="007E1E00">
        <w:rPr>
          <w:rFonts w:ascii="Arial" w:hAnsi="Arial" w:cs="Arial"/>
          <w:sz w:val="22"/>
          <w:szCs w:val="22"/>
        </w:rPr>
        <w:t xml:space="preserve"> </w:t>
      </w:r>
      <w:r w:rsidRPr="007E1E00">
        <w:rPr>
          <w:rFonts w:ascii="Arial" w:hAnsi="Arial" w:cs="Arial"/>
          <w:sz w:val="22"/>
          <w:szCs w:val="22"/>
        </w:rPr>
        <w:t>pr</w:t>
      </w:r>
      <w:r w:rsidR="00EA0E78" w:rsidRPr="007E1E00">
        <w:rPr>
          <w:rFonts w:ascii="Arial" w:hAnsi="Arial" w:cs="Arial"/>
          <w:sz w:val="22"/>
          <w:szCs w:val="22"/>
        </w:rPr>
        <w:t>event</w:t>
      </w:r>
      <w:r w:rsidRPr="007E1E00">
        <w:rPr>
          <w:rFonts w:ascii="Arial" w:hAnsi="Arial" w:cs="Arial"/>
          <w:sz w:val="22"/>
          <w:szCs w:val="22"/>
        </w:rPr>
        <w:t xml:space="preserve"> the sale of the property</w:t>
      </w:r>
      <w:r w:rsidR="00EA0E78" w:rsidRPr="007E1E00">
        <w:rPr>
          <w:rFonts w:ascii="Arial" w:hAnsi="Arial" w:cs="Arial"/>
          <w:sz w:val="22"/>
          <w:szCs w:val="22"/>
        </w:rPr>
        <w:t>.</w:t>
      </w:r>
    </w:p>
    <w:p w:rsidR="00D711AE" w:rsidRPr="007E1E00" w:rsidRDefault="00D711AE" w:rsidP="00444B9F">
      <w:pPr>
        <w:rPr>
          <w:rFonts w:ascii="Arial" w:hAnsi="Arial" w:cs="Arial"/>
          <w:sz w:val="22"/>
          <w:szCs w:val="22"/>
        </w:rPr>
      </w:pPr>
    </w:p>
    <w:p w:rsidR="00D711AE" w:rsidRPr="0099689F" w:rsidRDefault="00D711AE" w:rsidP="00444B9F"/>
    <w:p w:rsidR="00A461BB" w:rsidRPr="0099689F" w:rsidRDefault="00A461BB" w:rsidP="00444B9F"/>
    <w:p w:rsidR="00A36D97" w:rsidRDefault="006B47B3">
      <w:pPr>
        <w:rPr>
          <w:rFonts w:ascii="Arial Black" w:hAnsi="Arial Black"/>
          <w:b/>
          <w:sz w:val="28"/>
        </w:rPr>
      </w:pPr>
      <w:r>
        <w:br w:type="page"/>
      </w:r>
    </w:p>
    <w:p w:rsidR="00A36D97" w:rsidRPr="003313CE" w:rsidRDefault="006B47B3" w:rsidP="00A36D97">
      <w:pPr>
        <w:pStyle w:val="Heading2"/>
        <w:numPr>
          <w:ilvl w:val="1"/>
          <w:numId w:val="0"/>
        </w:numPr>
        <w:rPr>
          <w:rFonts w:ascii="Arial" w:hAnsi="Arial" w:cs="Arial"/>
          <w:b/>
          <w:szCs w:val="22"/>
        </w:rPr>
      </w:pPr>
      <w:bookmarkStart w:id="92" w:name="_Toc375222856"/>
      <w:bookmarkStart w:id="93" w:name="_Toc384192280"/>
      <w:r>
        <w:lastRenderedPageBreak/>
        <w:t>Introductory Case Study</w:t>
      </w:r>
      <w:r w:rsidRPr="008E7BAB">
        <w:t>.</w:t>
      </w:r>
      <w:r>
        <w:t xml:space="preserve"> </w:t>
      </w:r>
      <w:r w:rsidRPr="008E7BAB">
        <w:t>Real Estate Investment Analysis</w:t>
      </w:r>
      <w:bookmarkEnd w:id="92"/>
      <w:bookmarkEnd w:id="93"/>
      <w:r w:rsidRPr="003313CE">
        <w:rPr>
          <w:rFonts w:ascii="Arial" w:hAnsi="Arial" w:cs="Arial"/>
          <w:b/>
          <w:szCs w:val="22"/>
        </w:rPr>
        <w:t xml:space="preserve"> </w:t>
      </w:r>
    </w:p>
    <w:p w:rsidR="00A36D97" w:rsidRDefault="006B47B3" w:rsidP="00A36D97">
      <w:pPr>
        <w:pStyle w:val="ManHeadingTwo"/>
        <w:spacing w:before="0"/>
        <w:rPr>
          <w:rFonts w:ascii="Arial" w:hAnsi="Arial" w:cs="Arial"/>
          <w:b w:val="0"/>
          <w:sz w:val="22"/>
          <w:szCs w:val="22"/>
        </w:rPr>
      </w:pPr>
      <w:r w:rsidRPr="003313CE">
        <w:rPr>
          <w:rFonts w:ascii="Arial" w:hAnsi="Arial" w:cs="Arial"/>
          <w:b w:val="0"/>
          <w:sz w:val="22"/>
          <w:szCs w:val="22"/>
        </w:rPr>
        <w:t>Show</w:t>
      </w:r>
      <w:r>
        <w:rPr>
          <w:rFonts w:ascii="Arial" w:hAnsi="Arial" w:cs="Arial"/>
          <w:b w:val="0"/>
          <w:sz w:val="22"/>
          <w:szCs w:val="22"/>
        </w:rPr>
        <w:t xml:space="preserve">ing </w:t>
      </w:r>
      <w:r w:rsidRPr="003313CE">
        <w:rPr>
          <w:rFonts w:ascii="Arial" w:hAnsi="Arial" w:cs="Arial"/>
          <w:b w:val="0"/>
          <w:sz w:val="22"/>
          <w:szCs w:val="22"/>
        </w:rPr>
        <w:t>the importance of financial leverage</w:t>
      </w:r>
    </w:p>
    <w:p w:rsidR="008859FB" w:rsidRDefault="006B47B3" w:rsidP="00A36D97">
      <w:pPr>
        <w:pStyle w:val="ManHeadingTwo"/>
        <w:spacing w:before="0"/>
        <w:rPr>
          <w:rFonts w:ascii="Arial" w:hAnsi="Arial" w:cs="Arial"/>
          <w:b w:val="0"/>
          <w:sz w:val="22"/>
          <w:szCs w:val="22"/>
        </w:rPr>
      </w:pPr>
      <w:r>
        <w:rPr>
          <w:rFonts w:ascii="Arial" w:hAnsi="Arial" w:cs="Arial"/>
          <w:b w:val="0"/>
          <w:sz w:val="22"/>
          <w:szCs w:val="22"/>
        </w:rPr>
        <w:t>The financial measures used to determine the loan amounts are:</w:t>
      </w:r>
    </w:p>
    <w:p w:rsidR="008859FB" w:rsidRDefault="006B47B3" w:rsidP="008859FB">
      <w:pPr>
        <w:pStyle w:val="ManHeadingTwo"/>
        <w:numPr>
          <w:ilvl w:val="3"/>
          <w:numId w:val="3"/>
        </w:numPr>
        <w:tabs>
          <w:tab w:val="clear" w:pos="2880"/>
          <w:tab w:val="num" w:pos="993"/>
        </w:tabs>
        <w:spacing w:before="0"/>
        <w:ind w:hanging="2171"/>
        <w:rPr>
          <w:rFonts w:ascii="Arial" w:hAnsi="Arial" w:cs="Arial"/>
          <w:b w:val="0"/>
          <w:sz w:val="22"/>
          <w:szCs w:val="22"/>
        </w:rPr>
      </w:pPr>
      <w:r>
        <w:rPr>
          <w:rFonts w:ascii="Arial" w:hAnsi="Arial" w:cs="Arial"/>
          <w:b w:val="0"/>
          <w:sz w:val="22"/>
          <w:szCs w:val="22"/>
        </w:rPr>
        <w:t>Debt Service Ratio or Debt Coverage Ratio</w:t>
      </w:r>
    </w:p>
    <w:p w:rsidR="008859FB" w:rsidRDefault="006B47B3" w:rsidP="008859FB">
      <w:pPr>
        <w:pStyle w:val="ManHeadingTwo"/>
        <w:numPr>
          <w:ilvl w:val="3"/>
          <w:numId w:val="3"/>
        </w:numPr>
        <w:tabs>
          <w:tab w:val="clear" w:pos="2880"/>
          <w:tab w:val="num" w:pos="993"/>
        </w:tabs>
        <w:spacing w:before="0"/>
        <w:ind w:left="993" w:hanging="284"/>
        <w:rPr>
          <w:rFonts w:ascii="Arial" w:hAnsi="Arial" w:cs="Arial"/>
          <w:b w:val="0"/>
          <w:sz w:val="22"/>
          <w:szCs w:val="22"/>
        </w:rPr>
      </w:pPr>
      <w:r>
        <w:rPr>
          <w:rFonts w:ascii="Arial" w:hAnsi="Arial" w:cs="Arial"/>
          <w:b w:val="0"/>
          <w:sz w:val="22"/>
          <w:szCs w:val="22"/>
        </w:rPr>
        <w:t>Loan to Value Ratio. Sets the maximum loan amount</w:t>
      </w:r>
    </w:p>
    <w:p w:rsidR="008859FB" w:rsidRPr="008859FB" w:rsidRDefault="006B47B3" w:rsidP="00A36D97">
      <w:pPr>
        <w:pStyle w:val="ManHeadingTwo"/>
        <w:spacing w:before="0"/>
        <w:rPr>
          <w:rFonts w:ascii="Arial" w:hAnsi="Arial" w:cs="Arial"/>
          <w:b w:val="0"/>
          <w:sz w:val="22"/>
          <w:szCs w:val="22"/>
        </w:rPr>
      </w:pPr>
      <w:r>
        <w:rPr>
          <w:rFonts w:ascii="Arial" w:hAnsi="Arial" w:cs="Arial"/>
          <w:b w:val="0"/>
          <w:sz w:val="22"/>
          <w:szCs w:val="22"/>
        </w:rPr>
        <w:t>The lender calculates the loan amount using both measures and selects the method that yields the lowest loan amount. These lending criteria allow you to determine the potential for financing now and in the future.</w:t>
      </w:r>
    </w:p>
    <w:p w:rsidR="00EC4525" w:rsidRPr="00E61C5C" w:rsidRDefault="006B47B3" w:rsidP="00A36D97">
      <w:pPr>
        <w:pStyle w:val="ManHeadingTwo"/>
        <w:spacing w:before="0"/>
        <w:rPr>
          <w:rFonts w:ascii="Arial" w:hAnsi="Arial" w:cs="Arial"/>
          <w:sz w:val="22"/>
          <w:szCs w:val="22"/>
        </w:rPr>
      </w:pPr>
      <w:r w:rsidRPr="00E61C5C">
        <w:rPr>
          <w:rFonts w:ascii="Arial" w:hAnsi="Arial" w:cs="Arial"/>
          <w:sz w:val="22"/>
          <w:szCs w:val="22"/>
        </w:rPr>
        <w:t>Potential for financing now or in the future</w:t>
      </w:r>
    </w:p>
    <w:p w:rsidR="00EC4525" w:rsidRPr="00E61C5C" w:rsidRDefault="006B47B3" w:rsidP="00A36D97">
      <w:pPr>
        <w:pStyle w:val="ManHeadingTwo"/>
        <w:spacing w:before="0"/>
        <w:rPr>
          <w:rFonts w:ascii="Arial" w:hAnsi="Arial" w:cs="Arial"/>
          <w:sz w:val="22"/>
          <w:szCs w:val="22"/>
        </w:rPr>
      </w:pPr>
      <w:r>
        <w:rPr>
          <w:rFonts w:ascii="Arial" w:hAnsi="Arial" w:cs="Arial"/>
          <w:b w:val="0"/>
          <w:sz w:val="22"/>
          <w:szCs w:val="22"/>
        </w:rPr>
        <w:tab/>
      </w:r>
      <w:r w:rsidRPr="00E61C5C">
        <w:rPr>
          <w:rFonts w:ascii="Arial" w:hAnsi="Arial" w:cs="Arial"/>
          <w:sz w:val="22"/>
          <w:szCs w:val="22"/>
        </w:rPr>
        <w:t>Debt Service Ratio or Debt Coverage Ratio</w:t>
      </w:r>
    </w:p>
    <w:p w:rsidR="00EC4525" w:rsidRDefault="00EC4525" w:rsidP="00A36D97">
      <w:pPr>
        <w:pStyle w:val="ManHeadingTwo"/>
        <w:spacing w:before="0"/>
        <w:rPr>
          <w:rFonts w:ascii="Arial" w:hAnsi="Arial" w:cs="Arial"/>
          <w:b w:val="0"/>
          <w:sz w:val="22"/>
          <w:szCs w:val="22"/>
        </w:rPr>
      </w:pPr>
    </w:p>
    <w:p w:rsidR="00EC4525" w:rsidRPr="00EC4525" w:rsidRDefault="006B47B3" w:rsidP="00EC4525">
      <w:pPr>
        <w:pStyle w:val="ManHeadingTwo"/>
        <w:spacing w:before="0" w:after="0"/>
        <w:rPr>
          <w:rFonts w:ascii="Arial" w:hAnsi="Arial" w:cs="Arial"/>
          <w:b w:val="0"/>
          <w:sz w:val="22"/>
          <w:szCs w:val="22"/>
        </w:rPr>
      </w:pPr>
      <w:r>
        <w:rPr>
          <w:rFonts w:ascii="Arial" w:hAnsi="Arial" w:cs="Arial"/>
          <w:b w:val="0"/>
          <w:sz w:val="22"/>
          <w:szCs w:val="22"/>
        </w:rPr>
        <w:tab/>
        <w:t xml:space="preserve">= </w:t>
      </w:r>
      <w:r w:rsidRPr="00EC4525">
        <w:rPr>
          <w:rFonts w:ascii="Arial" w:hAnsi="Arial" w:cs="Arial"/>
          <w:b w:val="0"/>
          <w:sz w:val="22"/>
          <w:szCs w:val="22"/>
          <w:u w:val="single"/>
        </w:rPr>
        <w:t>Net Operating Income</w:t>
      </w:r>
      <w:r>
        <w:rPr>
          <w:rFonts w:ascii="Arial" w:hAnsi="Arial" w:cs="Arial"/>
          <w:b w:val="0"/>
          <w:sz w:val="22"/>
          <w:szCs w:val="22"/>
        </w:rPr>
        <w:t xml:space="preserve"> = </w:t>
      </w:r>
      <w:r w:rsidRPr="00EC4525">
        <w:rPr>
          <w:rFonts w:ascii="Arial" w:hAnsi="Arial" w:cs="Arial"/>
          <w:b w:val="0"/>
          <w:sz w:val="22"/>
          <w:szCs w:val="22"/>
          <w:u w:val="single"/>
        </w:rPr>
        <w:t>$240,000 per yr.</w:t>
      </w:r>
      <w:r w:rsidR="00195FA6">
        <w:rPr>
          <w:rFonts w:ascii="Arial" w:hAnsi="Arial" w:cs="Arial"/>
          <w:b w:val="0"/>
          <w:sz w:val="22"/>
          <w:szCs w:val="22"/>
        </w:rPr>
        <w:t xml:space="preserve"> = 1.33 </w:t>
      </w:r>
      <w:r>
        <w:rPr>
          <w:rFonts w:ascii="Arial" w:hAnsi="Arial" w:cs="Arial"/>
          <w:b w:val="0"/>
          <w:sz w:val="22"/>
          <w:szCs w:val="22"/>
        </w:rPr>
        <w:t>Typical: 1,25</w:t>
      </w:r>
    </w:p>
    <w:p w:rsidR="00EC4525" w:rsidRDefault="006B47B3" w:rsidP="00EC4525">
      <w:pPr>
        <w:pStyle w:val="ManHeadingTwo"/>
        <w:spacing w:before="0" w:after="0"/>
        <w:rPr>
          <w:rFonts w:ascii="Arial" w:hAnsi="Arial" w:cs="Arial"/>
          <w:b w:val="0"/>
          <w:sz w:val="22"/>
          <w:szCs w:val="22"/>
        </w:rPr>
      </w:pPr>
      <w:r w:rsidRPr="00EC4525">
        <w:rPr>
          <w:rFonts w:ascii="Arial" w:hAnsi="Arial" w:cs="Arial"/>
          <w:b w:val="0"/>
          <w:sz w:val="22"/>
          <w:szCs w:val="22"/>
        </w:rPr>
        <w:t xml:space="preserve">               Debt Service</w:t>
      </w:r>
      <w:r>
        <w:rPr>
          <w:rFonts w:ascii="Arial" w:hAnsi="Arial" w:cs="Arial"/>
          <w:b w:val="0"/>
          <w:sz w:val="22"/>
          <w:szCs w:val="22"/>
        </w:rPr>
        <w:t xml:space="preserve">                   $180,000</w:t>
      </w:r>
    </w:p>
    <w:p w:rsidR="008859FB" w:rsidRDefault="006B47B3" w:rsidP="00EC4525">
      <w:pPr>
        <w:pStyle w:val="ManHeadingTwo"/>
        <w:spacing w:before="0" w:after="0"/>
        <w:rPr>
          <w:rFonts w:ascii="Arial" w:hAnsi="Arial" w:cs="Arial"/>
          <w:b w:val="0"/>
          <w:sz w:val="22"/>
          <w:szCs w:val="22"/>
        </w:rPr>
      </w:pPr>
      <w:r>
        <w:rPr>
          <w:rFonts w:ascii="Arial" w:hAnsi="Arial" w:cs="Arial"/>
          <w:b w:val="0"/>
          <w:sz w:val="22"/>
          <w:szCs w:val="22"/>
        </w:rPr>
        <w:t xml:space="preserve">                   </w:t>
      </w:r>
    </w:p>
    <w:p w:rsidR="008859FB" w:rsidRPr="008859FB" w:rsidRDefault="006B47B3" w:rsidP="00EC4525">
      <w:pPr>
        <w:pStyle w:val="ManHeadingTwo"/>
        <w:spacing w:before="0" w:after="0"/>
        <w:rPr>
          <w:rFonts w:ascii="Arial" w:hAnsi="Arial" w:cs="Arial"/>
          <w:b w:val="0"/>
          <w:i/>
          <w:sz w:val="22"/>
          <w:szCs w:val="22"/>
        </w:rPr>
      </w:pPr>
      <w:r w:rsidRPr="008859FB">
        <w:rPr>
          <w:rFonts w:ascii="Arial" w:hAnsi="Arial" w:cs="Arial"/>
          <w:b w:val="0"/>
          <w:i/>
          <w:sz w:val="22"/>
          <w:szCs w:val="22"/>
        </w:rPr>
        <w:t xml:space="preserve">                              </w:t>
      </w:r>
      <w:r w:rsidRPr="008859FB">
        <w:rPr>
          <w:rFonts w:ascii="Arial" w:hAnsi="Arial" w:cs="Arial"/>
          <w:i/>
          <w:sz w:val="22"/>
          <w:szCs w:val="22"/>
        </w:rPr>
        <w:t>Note:</w:t>
      </w:r>
      <w:r w:rsidRPr="008859FB">
        <w:rPr>
          <w:rFonts w:ascii="Arial" w:hAnsi="Arial" w:cs="Arial"/>
          <w:b w:val="0"/>
          <w:i/>
          <w:sz w:val="22"/>
          <w:szCs w:val="22"/>
        </w:rPr>
        <w:t xml:space="preserve"> Debt Service is the annual princip</w:t>
      </w:r>
      <w:r>
        <w:rPr>
          <w:rFonts w:ascii="Arial" w:hAnsi="Arial" w:cs="Arial"/>
          <w:b w:val="0"/>
          <w:i/>
          <w:sz w:val="22"/>
          <w:szCs w:val="22"/>
        </w:rPr>
        <w:t>al</w:t>
      </w:r>
      <w:r w:rsidRPr="008859FB">
        <w:rPr>
          <w:rFonts w:ascii="Arial" w:hAnsi="Arial" w:cs="Arial"/>
          <w:b w:val="0"/>
          <w:i/>
          <w:sz w:val="22"/>
          <w:szCs w:val="22"/>
        </w:rPr>
        <w:t xml:space="preserve"> and interest </w:t>
      </w:r>
      <w:r w:rsidR="00195FA6">
        <w:rPr>
          <w:rFonts w:ascii="Arial" w:hAnsi="Arial" w:cs="Arial"/>
          <w:b w:val="0"/>
          <w:i/>
          <w:sz w:val="22"/>
          <w:szCs w:val="22"/>
        </w:rPr>
        <w:t>payment</w:t>
      </w:r>
    </w:p>
    <w:p w:rsidR="00EC4525" w:rsidRDefault="00EC4525" w:rsidP="00A36D97">
      <w:pPr>
        <w:pStyle w:val="ManHeadingTwo"/>
        <w:spacing w:before="0"/>
        <w:rPr>
          <w:rFonts w:ascii="Arial" w:hAnsi="Arial" w:cs="Arial"/>
          <w:b w:val="0"/>
          <w:sz w:val="22"/>
          <w:szCs w:val="22"/>
        </w:rPr>
      </w:pPr>
    </w:p>
    <w:p w:rsidR="00EC4525" w:rsidRDefault="006B47B3" w:rsidP="00E61C5C">
      <w:pPr>
        <w:pStyle w:val="ManHeadingTwo"/>
        <w:spacing w:before="0"/>
        <w:ind w:firstLine="709"/>
        <w:rPr>
          <w:rFonts w:ascii="Arial" w:hAnsi="Arial" w:cs="Arial"/>
          <w:b w:val="0"/>
          <w:sz w:val="22"/>
          <w:szCs w:val="22"/>
        </w:rPr>
      </w:pPr>
      <w:r w:rsidRPr="00E61C5C">
        <w:rPr>
          <w:rFonts w:ascii="Arial" w:hAnsi="Arial" w:cs="Arial"/>
          <w:sz w:val="22"/>
          <w:szCs w:val="22"/>
        </w:rPr>
        <w:t>Loa</w:t>
      </w:r>
      <w:r w:rsidR="00A85F41">
        <w:rPr>
          <w:rFonts w:ascii="Arial" w:hAnsi="Arial" w:cs="Arial"/>
          <w:sz w:val="22"/>
          <w:szCs w:val="22"/>
        </w:rPr>
        <w:t>n t</w:t>
      </w:r>
      <w:r w:rsidR="00511499" w:rsidRPr="00E61C5C">
        <w:rPr>
          <w:rFonts w:ascii="Arial" w:hAnsi="Arial" w:cs="Arial"/>
          <w:sz w:val="22"/>
          <w:szCs w:val="22"/>
        </w:rPr>
        <w:t>o Value Ratio</w:t>
      </w:r>
      <w:r w:rsidRPr="00E61C5C">
        <w:rPr>
          <w:rFonts w:ascii="Arial" w:hAnsi="Arial" w:cs="Arial"/>
          <w:sz w:val="22"/>
          <w:szCs w:val="22"/>
        </w:rPr>
        <w:t xml:space="preserve">. </w:t>
      </w:r>
      <w:r w:rsidRPr="00A85F41">
        <w:rPr>
          <w:rFonts w:ascii="Arial" w:hAnsi="Arial" w:cs="Arial"/>
          <w:b w:val="0"/>
          <w:sz w:val="22"/>
          <w:szCs w:val="22"/>
        </w:rPr>
        <w:t>Typical range 65% to 75%</w:t>
      </w:r>
    </w:p>
    <w:p w:rsidR="008859FB" w:rsidRDefault="008859FB" w:rsidP="008859FB">
      <w:pPr>
        <w:pStyle w:val="ManHeadingTwo"/>
        <w:spacing w:before="0"/>
        <w:rPr>
          <w:rFonts w:ascii="Arial" w:hAnsi="Arial" w:cs="Arial"/>
          <w:sz w:val="22"/>
          <w:szCs w:val="22"/>
        </w:rPr>
      </w:pPr>
    </w:p>
    <w:p w:rsidR="008859FB" w:rsidRPr="00A33C79" w:rsidRDefault="006B47B3" w:rsidP="008859FB">
      <w:pPr>
        <w:pStyle w:val="ManHeadingTwo"/>
        <w:spacing w:before="0"/>
        <w:rPr>
          <w:rFonts w:ascii="Arial" w:hAnsi="Arial" w:cs="Arial"/>
          <w:b w:val="0"/>
          <w:sz w:val="22"/>
          <w:szCs w:val="22"/>
        </w:rPr>
      </w:pPr>
      <w:r w:rsidRPr="00A33C79">
        <w:rPr>
          <w:rFonts w:ascii="Arial" w:hAnsi="Arial" w:cs="Arial"/>
          <w:b w:val="0"/>
          <w:sz w:val="22"/>
          <w:szCs w:val="22"/>
        </w:rPr>
        <w:t>Another useful measure for determin</w:t>
      </w:r>
      <w:r w:rsidR="00A33C79">
        <w:rPr>
          <w:rFonts w:ascii="Arial" w:hAnsi="Arial" w:cs="Arial"/>
          <w:b w:val="0"/>
          <w:sz w:val="22"/>
          <w:szCs w:val="22"/>
        </w:rPr>
        <w:t>in</w:t>
      </w:r>
      <w:r w:rsidRPr="00A33C79">
        <w:rPr>
          <w:rFonts w:ascii="Arial" w:hAnsi="Arial" w:cs="Arial"/>
          <w:b w:val="0"/>
          <w:sz w:val="22"/>
          <w:szCs w:val="22"/>
        </w:rPr>
        <w:t>g the financing now and in the future is the Default Ratio. On</w:t>
      </w:r>
      <w:r w:rsidR="00A33C79">
        <w:rPr>
          <w:rFonts w:ascii="Arial" w:hAnsi="Arial" w:cs="Arial"/>
          <w:b w:val="0"/>
          <w:sz w:val="22"/>
          <w:szCs w:val="22"/>
        </w:rPr>
        <w:t>c</w:t>
      </w:r>
      <w:r w:rsidRPr="00A33C79">
        <w:rPr>
          <w:rFonts w:ascii="Arial" w:hAnsi="Arial" w:cs="Arial"/>
          <w:b w:val="0"/>
          <w:sz w:val="22"/>
          <w:szCs w:val="22"/>
        </w:rPr>
        <w:t xml:space="preserve">e the </w:t>
      </w:r>
      <w:r w:rsidR="00A33C79" w:rsidRPr="00A33C79">
        <w:rPr>
          <w:rFonts w:ascii="Arial" w:hAnsi="Arial" w:cs="Arial"/>
          <w:b w:val="0"/>
          <w:sz w:val="22"/>
          <w:szCs w:val="22"/>
        </w:rPr>
        <w:t>default</w:t>
      </w:r>
      <w:r w:rsidRPr="00A33C79">
        <w:rPr>
          <w:rFonts w:ascii="Arial" w:hAnsi="Arial" w:cs="Arial"/>
          <w:b w:val="0"/>
          <w:sz w:val="22"/>
          <w:szCs w:val="22"/>
        </w:rPr>
        <w:t xml:space="preserve"> ratio nears 85% there is </w:t>
      </w:r>
      <w:r w:rsidR="00A33C79">
        <w:rPr>
          <w:rFonts w:ascii="Arial" w:hAnsi="Arial" w:cs="Arial"/>
          <w:b w:val="0"/>
          <w:sz w:val="22"/>
          <w:szCs w:val="22"/>
        </w:rPr>
        <w:t>little room to increase the first mortgage.</w:t>
      </w:r>
    </w:p>
    <w:p w:rsidR="00076A78" w:rsidRDefault="006B47B3" w:rsidP="00076A78">
      <w:pPr>
        <w:pStyle w:val="ManHeadingTwo"/>
        <w:spacing w:before="0"/>
        <w:ind w:firstLine="709"/>
        <w:rPr>
          <w:rFonts w:ascii="Arial" w:hAnsi="Arial" w:cs="Arial"/>
          <w:sz w:val="22"/>
          <w:szCs w:val="22"/>
        </w:rPr>
      </w:pPr>
      <w:r w:rsidRPr="00076A78">
        <w:rPr>
          <w:rFonts w:ascii="Arial" w:hAnsi="Arial" w:cs="Arial"/>
          <w:sz w:val="22"/>
          <w:szCs w:val="22"/>
        </w:rPr>
        <w:t>Default Ratio (Breakeven Point)</w:t>
      </w:r>
    </w:p>
    <w:p w:rsidR="00076A78" w:rsidRPr="00EC4525" w:rsidRDefault="006B47B3" w:rsidP="00076A78">
      <w:pPr>
        <w:pStyle w:val="ManHeadingTwo"/>
        <w:spacing w:before="0" w:after="0"/>
        <w:ind w:firstLine="709"/>
        <w:rPr>
          <w:rFonts w:ascii="Arial" w:hAnsi="Arial" w:cs="Arial"/>
          <w:b w:val="0"/>
          <w:sz w:val="22"/>
          <w:szCs w:val="22"/>
        </w:rPr>
      </w:pPr>
      <w:r>
        <w:rPr>
          <w:rFonts w:ascii="Arial" w:hAnsi="Arial" w:cs="Arial"/>
          <w:b w:val="0"/>
          <w:sz w:val="22"/>
          <w:szCs w:val="22"/>
        </w:rPr>
        <w:t>= (</w:t>
      </w:r>
      <w:r>
        <w:rPr>
          <w:rFonts w:ascii="Arial" w:hAnsi="Arial" w:cs="Arial"/>
          <w:b w:val="0"/>
          <w:sz w:val="22"/>
          <w:szCs w:val="22"/>
          <w:u w:val="single"/>
        </w:rPr>
        <w:t>Operating Expenses + Debt Service)</w:t>
      </w:r>
      <w:r w:rsidR="008859FB">
        <w:rPr>
          <w:rFonts w:ascii="Arial" w:hAnsi="Arial" w:cs="Arial"/>
          <w:b w:val="0"/>
          <w:sz w:val="22"/>
          <w:szCs w:val="22"/>
          <w:u w:val="single"/>
        </w:rPr>
        <w:t xml:space="preserve"> </w:t>
      </w:r>
      <w:r>
        <w:rPr>
          <w:rFonts w:ascii="Arial" w:hAnsi="Arial" w:cs="Arial"/>
          <w:b w:val="0"/>
          <w:sz w:val="22"/>
          <w:szCs w:val="22"/>
          <w:u w:val="single"/>
        </w:rPr>
        <w:t>x 100</w:t>
      </w:r>
    </w:p>
    <w:p w:rsidR="00076A78" w:rsidRDefault="006B47B3" w:rsidP="00076A78">
      <w:pPr>
        <w:pStyle w:val="ManHeadingTwo"/>
        <w:spacing w:before="0" w:after="0"/>
        <w:rPr>
          <w:rFonts w:ascii="Arial" w:hAnsi="Arial" w:cs="Arial"/>
          <w:b w:val="0"/>
          <w:sz w:val="22"/>
          <w:szCs w:val="22"/>
        </w:rPr>
      </w:pPr>
      <w:r w:rsidRPr="00EC4525">
        <w:rPr>
          <w:rFonts w:ascii="Arial" w:hAnsi="Arial" w:cs="Arial"/>
          <w:b w:val="0"/>
          <w:sz w:val="22"/>
          <w:szCs w:val="22"/>
        </w:rPr>
        <w:t xml:space="preserve">               </w:t>
      </w:r>
      <w:r>
        <w:rPr>
          <w:rFonts w:ascii="Arial" w:hAnsi="Arial" w:cs="Arial"/>
          <w:b w:val="0"/>
          <w:sz w:val="22"/>
          <w:szCs w:val="22"/>
        </w:rPr>
        <w:t>Potential Gross Income</w:t>
      </w:r>
    </w:p>
    <w:p w:rsidR="00076A78" w:rsidRDefault="00076A78" w:rsidP="00076A78">
      <w:pPr>
        <w:pStyle w:val="ManHeadingTwo"/>
        <w:spacing w:before="0" w:after="0"/>
        <w:rPr>
          <w:rFonts w:ascii="Arial" w:hAnsi="Arial" w:cs="Arial"/>
          <w:b w:val="0"/>
          <w:sz w:val="22"/>
          <w:szCs w:val="22"/>
        </w:rPr>
      </w:pPr>
    </w:p>
    <w:p w:rsidR="00076A78" w:rsidRPr="00076A78" w:rsidRDefault="006B47B3" w:rsidP="00076A78">
      <w:pPr>
        <w:pStyle w:val="ManHeadingTwo"/>
        <w:spacing w:before="0" w:after="0"/>
        <w:ind w:firstLine="709"/>
        <w:rPr>
          <w:rFonts w:ascii="Arial" w:hAnsi="Arial" w:cs="Arial"/>
          <w:b w:val="0"/>
          <w:sz w:val="22"/>
          <w:szCs w:val="22"/>
        </w:rPr>
      </w:pPr>
      <w:r>
        <w:rPr>
          <w:rFonts w:ascii="Arial" w:hAnsi="Arial" w:cs="Arial"/>
          <w:b w:val="0"/>
          <w:sz w:val="22"/>
          <w:szCs w:val="22"/>
        </w:rPr>
        <w:t>= (</w:t>
      </w:r>
      <w:r>
        <w:rPr>
          <w:rFonts w:ascii="Arial" w:hAnsi="Arial" w:cs="Arial"/>
          <w:b w:val="0"/>
          <w:sz w:val="22"/>
          <w:szCs w:val="22"/>
          <w:u w:val="single"/>
        </w:rPr>
        <w:t>$230,000 + 160,000) x 100</w:t>
      </w:r>
      <w:r>
        <w:rPr>
          <w:rFonts w:ascii="Arial" w:hAnsi="Arial" w:cs="Arial"/>
          <w:b w:val="0"/>
          <w:sz w:val="22"/>
          <w:szCs w:val="22"/>
        </w:rPr>
        <w:t xml:space="preserve"> = 73%</w:t>
      </w:r>
    </w:p>
    <w:p w:rsidR="00076A78" w:rsidRPr="00EC4525" w:rsidRDefault="006B47B3" w:rsidP="00076A78">
      <w:pPr>
        <w:pStyle w:val="ManHeadingTwo"/>
        <w:spacing w:before="0" w:after="0"/>
        <w:rPr>
          <w:rFonts w:ascii="Arial" w:hAnsi="Arial" w:cs="Arial"/>
          <w:b w:val="0"/>
          <w:sz w:val="22"/>
          <w:szCs w:val="22"/>
        </w:rPr>
      </w:pPr>
      <w:r w:rsidRPr="00EC4525">
        <w:rPr>
          <w:rFonts w:ascii="Arial" w:hAnsi="Arial" w:cs="Arial"/>
          <w:b w:val="0"/>
          <w:sz w:val="22"/>
          <w:szCs w:val="22"/>
        </w:rPr>
        <w:t xml:space="preserve">               </w:t>
      </w:r>
      <w:r>
        <w:rPr>
          <w:rFonts w:ascii="Arial" w:hAnsi="Arial" w:cs="Arial"/>
          <w:b w:val="0"/>
          <w:sz w:val="22"/>
          <w:szCs w:val="22"/>
        </w:rPr>
        <w:t>$534,000</w:t>
      </w:r>
    </w:p>
    <w:p w:rsidR="00076A78" w:rsidRDefault="00076A78" w:rsidP="00076A78">
      <w:pPr>
        <w:pStyle w:val="ManHeadingTwo"/>
        <w:spacing w:before="0"/>
        <w:rPr>
          <w:rFonts w:ascii="Arial" w:hAnsi="Arial" w:cs="Arial"/>
          <w:b w:val="0"/>
          <w:sz w:val="22"/>
          <w:szCs w:val="22"/>
        </w:rPr>
      </w:pPr>
    </w:p>
    <w:p w:rsidR="00A33C79" w:rsidRDefault="006B47B3" w:rsidP="00076A78">
      <w:pPr>
        <w:pStyle w:val="ManHeadingTwo"/>
        <w:spacing w:before="0"/>
        <w:rPr>
          <w:rFonts w:ascii="Arial" w:hAnsi="Arial" w:cs="Arial"/>
          <w:b w:val="0"/>
          <w:sz w:val="22"/>
          <w:szCs w:val="22"/>
        </w:rPr>
      </w:pPr>
      <w:r>
        <w:rPr>
          <w:rFonts w:ascii="Arial" w:hAnsi="Arial" w:cs="Arial"/>
          <w:b w:val="0"/>
          <w:sz w:val="22"/>
          <w:szCs w:val="22"/>
        </w:rPr>
        <w:t>Risk assessment.</w:t>
      </w:r>
    </w:p>
    <w:p w:rsidR="00A33C79" w:rsidRDefault="006B47B3" w:rsidP="00076A78">
      <w:pPr>
        <w:pStyle w:val="ManHeadingTwo"/>
        <w:spacing w:before="0"/>
        <w:rPr>
          <w:rFonts w:ascii="Arial" w:hAnsi="Arial" w:cs="Arial"/>
          <w:b w:val="0"/>
          <w:sz w:val="22"/>
          <w:szCs w:val="22"/>
        </w:rPr>
      </w:pPr>
      <w:r>
        <w:rPr>
          <w:rFonts w:ascii="Arial" w:hAnsi="Arial" w:cs="Arial"/>
          <w:b w:val="0"/>
          <w:sz w:val="22"/>
          <w:szCs w:val="22"/>
        </w:rPr>
        <w:t>How risky is the investment?</w:t>
      </w:r>
    </w:p>
    <w:p w:rsidR="00A33C79" w:rsidRDefault="006B47B3" w:rsidP="00076A78">
      <w:pPr>
        <w:pStyle w:val="ManHeadingTwo"/>
        <w:spacing w:before="0"/>
        <w:rPr>
          <w:rFonts w:ascii="Arial" w:hAnsi="Arial" w:cs="Arial"/>
          <w:b w:val="0"/>
          <w:sz w:val="22"/>
          <w:szCs w:val="22"/>
        </w:rPr>
      </w:pPr>
      <w:r>
        <w:rPr>
          <w:rFonts w:ascii="Arial" w:hAnsi="Arial" w:cs="Arial"/>
          <w:b w:val="0"/>
          <w:sz w:val="22"/>
          <w:szCs w:val="22"/>
        </w:rPr>
        <w:t>The Default Ratio (Breakeven Point) and the Debt Service or Coverage Ratioare used to measure risk.</w:t>
      </w:r>
    </w:p>
    <w:p w:rsidR="00EC4525" w:rsidRDefault="006B47B3" w:rsidP="00A36D97">
      <w:pPr>
        <w:pStyle w:val="ManHeadingTwo"/>
        <w:spacing w:before="0"/>
        <w:rPr>
          <w:rFonts w:ascii="Arial" w:hAnsi="Arial" w:cs="Arial"/>
          <w:b w:val="0"/>
          <w:sz w:val="22"/>
          <w:szCs w:val="22"/>
        </w:rPr>
      </w:pPr>
      <w:r>
        <w:rPr>
          <w:rFonts w:ascii="Arial" w:hAnsi="Arial" w:cs="Arial"/>
          <w:b w:val="0"/>
          <w:sz w:val="22"/>
          <w:szCs w:val="22"/>
        </w:rPr>
        <w:t>The example below shows the ratios for a moderate and high risk investment</w:t>
      </w:r>
    </w:p>
    <w:p w:rsidR="00EC4525" w:rsidRPr="003313CE" w:rsidRDefault="006B47B3" w:rsidP="00A36D97">
      <w:pPr>
        <w:pStyle w:val="ManHeadingTwo"/>
        <w:spacing w:before="0"/>
        <w:rPr>
          <w:rFonts w:ascii="Arial" w:hAnsi="Arial" w:cs="Arial"/>
          <w:b w:val="0"/>
          <w:sz w:val="22"/>
          <w:szCs w:val="22"/>
        </w:rPr>
      </w:pPr>
      <w:r>
        <w:rPr>
          <w:noProof/>
          <w:lang w:val="en-US" w:eastAsia="en-US"/>
        </w:rPr>
        <w:drawing>
          <wp:inline distT="0" distB="0" distL="0" distR="0">
            <wp:extent cx="4190476" cy="914286"/>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02656" name=""/>
                    <pic:cNvPicPr/>
                  </pic:nvPicPr>
                  <pic:blipFill>
                    <a:blip r:embed="rId61"/>
                    <a:stretch>
                      <a:fillRect/>
                    </a:stretch>
                  </pic:blipFill>
                  <pic:spPr>
                    <a:xfrm>
                      <a:off x="0" y="0"/>
                      <a:ext cx="4190476" cy="914286"/>
                    </a:xfrm>
                    <a:prstGeom prst="rect">
                      <a:avLst/>
                    </a:prstGeom>
                  </pic:spPr>
                </pic:pic>
              </a:graphicData>
            </a:graphic>
          </wp:inline>
        </w:drawing>
      </w:r>
    </w:p>
    <w:p w:rsidR="00A36D97" w:rsidRDefault="006B47B3">
      <w:pPr>
        <w:rPr>
          <w:rFonts w:ascii="Arial" w:hAnsi="Arial" w:cs="Arial"/>
          <w:sz w:val="22"/>
          <w:szCs w:val="22"/>
        </w:rPr>
      </w:pPr>
      <w:r>
        <w:rPr>
          <w:rFonts w:ascii="Arial" w:hAnsi="Arial" w:cs="Arial"/>
          <w:b/>
          <w:sz w:val="22"/>
          <w:szCs w:val="22"/>
        </w:rPr>
        <w:br w:type="page"/>
      </w:r>
    </w:p>
    <w:p w:rsidR="00A33C79" w:rsidRDefault="006B47B3" w:rsidP="00A33C79">
      <w:pPr>
        <w:pStyle w:val="Heading2"/>
      </w:pPr>
      <w:bookmarkStart w:id="94" w:name="_Toc384192281"/>
      <w:r>
        <w:lastRenderedPageBreak/>
        <w:t>The Impact of Financial Leverage. Case study</w:t>
      </w:r>
      <w:bookmarkEnd w:id="94"/>
    </w:p>
    <w:p w:rsidR="006E022C" w:rsidRDefault="006E022C" w:rsidP="006E022C"/>
    <w:p w:rsidR="006E022C" w:rsidRDefault="006B47B3" w:rsidP="006E022C">
      <w:pPr>
        <w:pStyle w:val="ManHeadingTwo"/>
        <w:spacing w:before="0" w:after="0"/>
        <w:rPr>
          <w:rFonts w:ascii="Arial" w:hAnsi="Arial" w:cs="Arial"/>
          <w:sz w:val="22"/>
          <w:szCs w:val="22"/>
        </w:rPr>
      </w:pPr>
      <w:r w:rsidRPr="006E022C">
        <w:rPr>
          <w:rFonts w:ascii="Arial" w:hAnsi="Arial" w:cs="Arial"/>
          <w:sz w:val="22"/>
          <w:szCs w:val="22"/>
        </w:rPr>
        <w:t>Simple example</w:t>
      </w:r>
      <w:r>
        <w:rPr>
          <w:rFonts w:ascii="Arial" w:hAnsi="Arial" w:cs="Arial"/>
          <w:sz w:val="22"/>
          <w:szCs w:val="22"/>
        </w:rPr>
        <w:t xml:space="preserve"> illustrating financial leverage</w:t>
      </w:r>
    </w:p>
    <w:p w:rsidR="006E022C" w:rsidRDefault="006B47B3" w:rsidP="006E022C">
      <w:pPr>
        <w:pStyle w:val="ManHeadingTwo"/>
        <w:spacing w:before="0" w:after="0"/>
        <w:rPr>
          <w:rFonts w:ascii="Arial" w:hAnsi="Arial" w:cs="Arial"/>
          <w:b w:val="0"/>
          <w:sz w:val="22"/>
          <w:szCs w:val="22"/>
        </w:rPr>
      </w:pPr>
      <w:r w:rsidRPr="006E022C">
        <w:rPr>
          <w:rFonts w:ascii="Arial" w:hAnsi="Arial" w:cs="Arial"/>
          <w:b w:val="0"/>
          <w:sz w:val="22"/>
          <w:szCs w:val="22"/>
        </w:rPr>
        <w:t xml:space="preserve">An investor is </w:t>
      </w:r>
      <w:r>
        <w:rPr>
          <w:rFonts w:ascii="Arial" w:hAnsi="Arial" w:cs="Arial"/>
          <w:b w:val="0"/>
          <w:sz w:val="22"/>
          <w:szCs w:val="22"/>
        </w:rPr>
        <w:t>considering buying</w:t>
      </w:r>
      <w:r w:rsidRPr="006E022C">
        <w:rPr>
          <w:rFonts w:ascii="Arial" w:hAnsi="Arial" w:cs="Arial"/>
          <w:b w:val="0"/>
          <w:sz w:val="22"/>
          <w:szCs w:val="22"/>
        </w:rPr>
        <w:t xml:space="preserve"> a home to rent out and is considering two optio</w:t>
      </w:r>
      <w:r>
        <w:rPr>
          <w:rFonts w:ascii="Arial" w:hAnsi="Arial" w:cs="Arial"/>
          <w:b w:val="0"/>
          <w:sz w:val="22"/>
          <w:szCs w:val="22"/>
        </w:rPr>
        <w:t>n</w:t>
      </w:r>
      <w:r w:rsidRPr="006E022C">
        <w:rPr>
          <w:rFonts w:ascii="Arial" w:hAnsi="Arial" w:cs="Arial"/>
          <w:b w:val="0"/>
          <w:sz w:val="22"/>
          <w:szCs w:val="22"/>
        </w:rPr>
        <w:t>s:</w:t>
      </w:r>
    </w:p>
    <w:p w:rsidR="006E022C" w:rsidRPr="006E022C" w:rsidRDefault="006E022C" w:rsidP="006E022C">
      <w:pPr>
        <w:pStyle w:val="ManHeadingTwo"/>
        <w:spacing w:before="0" w:after="0"/>
        <w:rPr>
          <w:rFonts w:ascii="Arial" w:hAnsi="Arial" w:cs="Arial"/>
          <w:b w:val="0"/>
          <w:sz w:val="22"/>
          <w:szCs w:val="22"/>
        </w:rPr>
      </w:pPr>
    </w:p>
    <w:p w:rsidR="006E022C" w:rsidRPr="006E022C" w:rsidRDefault="006B47B3" w:rsidP="006E022C">
      <w:pPr>
        <w:pStyle w:val="ManHeadingTwo"/>
        <w:spacing w:before="0" w:after="0"/>
        <w:ind w:left="284"/>
        <w:rPr>
          <w:rFonts w:ascii="Arial" w:hAnsi="Arial" w:cs="Arial"/>
          <w:b w:val="0"/>
          <w:sz w:val="22"/>
          <w:szCs w:val="22"/>
        </w:rPr>
      </w:pPr>
      <w:r w:rsidRPr="006E022C">
        <w:rPr>
          <w:rFonts w:ascii="Arial" w:hAnsi="Arial" w:cs="Arial"/>
          <w:b w:val="0"/>
          <w:sz w:val="22"/>
          <w:szCs w:val="22"/>
        </w:rPr>
        <w:t>1) Buy one home with cash for $300,000 and rent</w:t>
      </w:r>
      <w:r>
        <w:rPr>
          <w:rFonts w:ascii="Arial" w:hAnsi="Arial" w:cs="Arial"/>
          <w:b w:val="0"/>
          <w:sz w:val="22"/>
          <w:szCs w:val="22"/>
        </w:rPr>
        <w:t xml:space="preserve"> </w:t>
      </w:r>
      <w:r w:rsidRPr="006E022C">
        <w:rPr>
          <w:rFonts w:ascii="Arial" w:hAnsi="Arial" w:cs="Arial"/>
          <w:b w:val="0"/>
          <w:sz w:val="22"/>
          <w:szCs w:val="22"/>
        </w:rPr>
        <w:t xml:space="preserve">or </w:t>
      </w:r>
    </w:p>
    <w:p w:rsidR="006E022C" w:rsidRPr="006E022C" w:rsidRDefault="006B47B3" w:rsidP="006E022C">
      <w:pPr>
        <w:pStyle w:val="ManHeadingTwo"/>
        <w:spacing w:before="0" w:after="0"/>
        <w:ind w:left="284"/>
        <w:rPr>
          <w:rFonts w:ascii="Arial" w:hAnsi="Arial" w:cs="Arial"/>
          <w:b w:val="0"/>
          <w:sz w:val="22"/>
          <w:szCs w:val="22"/>
        </w:rPr>
      </w:pPr>
      <w:r>
        <w:rPr>
          <w:rFonts w:ascii="Arial" w:hAnsi="Arial" w:cs="Arial"/>
          <w:b w:val="0"/>
          <w:sz w:val="22"/>
          <w:szCs w:val="22"/>
        </w:rPr>
        <w:t>2) B</w:t>
      </w:r>
      <w:r w:rsidRPr="006E022C">
        <w:rPr>
          <w:rFonts w:ascii="Arial" w:hAnsi="Arial" w:cs="Arial"/>
          <w:b w:val="0"/>
          <w:sz w:val="22"/>
          <w:szCs w:val="22"/>
        </w:rPr>
        <w:t>uy</w:t>
      </w:r>
      <w:r>
        <w:rPr>
          <w:rFonts w:ascii="Arial" w:hAnsi="Arial" w:cs="Arial"/>
          <w:b w:val="0"/>
          <w:sz w:val="22"/>
          <w:szCs w:val="22"/>
        </w:rPr>
        <w:t>ing</w:t>
      </w:r>
      <w:r w:rsidRPr="006E022C">
        <w:rPr>
          <w:rFonts w:ascii="Arial" w:hAnsi="Arial" w:cs="Arial"/>
          <w:b w:val="0"/>
          <w:sz w:val="22"/>
          <w:szCs w:val="22"/>
        </w:rPr>
        <w:t xml:space="preserve"> 4 homes us</w:t>
      </w:r>
      <w:r>
        <w:rPr>
          <w:rFonts w:ascii="Arial" w:hAnsi="Arial" w:cs="Arial"/>
          <w:b w:val="0"/>
          <w:sz w:val="22"/>
          <w:szCs w:val="22"/>
        </w:rPr>
        <w:t xml:space="preserve">ing 75% Loan to Value Ratio and </w:t>
      </w:r>
      <w:r w:rsidRPr="006E022C">
        <w:rPr>
          <w:rFonts w:ascii="Arial" w:hAnsi="Arial" w:cs="Arial"/>
          <w:b w:val="0"/>
          <w:sz w:val="22"/>
          <w:szCs w:val="22"/>
        </w:rPr>
        <w:t>rent</w:t>
      </w:r>
    </w:p>
    <w:p w:rsidR="006E022C" w:rsidRDefault="006E022C" w:rsidP="006E022C">
      <w:pPr>
        <w:pStyle w:val="ManHeadingTwo"/>
        <w:spacing w:before="0" w:after="0"/>
        <w:rPr>
          <w:rFonts w:ascii="Arial" w:hAnsi="Arial" w:cs="Arial"/>
          <w:b w:val="0"/>
          <w:sz w:val="22"/>
          <w:szCs w:val="22"/>
        </w:rPr>
      </w:pPr>
    </w:p>
    <w:p w:rsidR="006E022C" w:rsidRPr="006E022C" w:rsidRDefault="006B47B3" w:rsidP="006E022C">
      <w:pPr>
        <w:pStyle w:val="ManHeadingTwo"/>
        <w:spacing w:before="0" w:after="0"/>
        <w:rPr>
          <w:rFonts w:ascii="Arial" w:hAnsi="Arial" w:cs="Arial"/>
          <w:b w:val="0"/>
          <w:sz w:val="22"/>
          <w:szCs w:val="22"/>
        </w:rPr>
      </w:pPr>
      <w:r>
        <w:rPr>
          <w:rFonts w:ascii="Arial" w:hAnsi="Arial" w:cs="Arial"/>
          <w:b w:val="0"/>
          <w:sz w:val="22"/>
          <w:szCs w:val="22"/>
        </w:rPr>
        <w:t xml:space="preserve">If the </w:t>
      </w:r>
      <w:r w:rsidRPr="006E022C">
        <w:rPr>
          <w:rFonts w:ascii="Arial" w:hAnsi="Arial" w:cs="Arial"/>
          <w:b w:val="0"/>
          <w:sz w:val="22"/>
          <w:szCs w:val="22"/>
        </w:rPr>
        <w:t>homes go up in value by 10%. The profit is:</w:t>
      </w:r>
    </w:p>
    <w:p w:rsidR="006E022C" w:rsidRDefault="006E022C" w:rsidP="006E022C">
      <w:pPr>
        <w:pStyle w:val="ManHeadingTwo"/>
        <w:spacing w:before="0" w:after="0"/>
        <w:rPr>
          <w:rFonts w:ascii="Arial" w:hAnsi="Arial" w:cs="Arial"/>
          <w:b w:val="0"/>
          <w:sz w:val="22"/>
          <w:szCs w:val="22"/>
        </w:rPr>
      </w:pPr>
    </w:p>
    <w:p w:rsidR="001E45CB" w:rsidRPr="006E022C" w:rsidRDefault="006B47B3" w:rsidP="006E022C">
      <w:pPr>
        <w:pStyle w:val="ManHeadingTwo"/>
        <w:numPr>
          <w:ilvl w:val="0"/>
          <w:numId w:val="28"/>
        </w:numPr>
        <w:spacing w:before="0" w:after="0"/>
        <w:rPr>
          <w:rFonts w:ascii="Arial" w:hAnsi="Arial" w:cs="Arial"/>
          <w:b w:val="0"/>
          <w:sz w:val="22"/>
          <w:szCs w:val="22"/>
        </w:rPr>
      </w:pPr>
      <w:r w:rsidRPr="006E022C">
        <w:rPr>
          <w:rFonts w:ascii="Arial" w:hAnsi="Arial" w:cs="Arial"/>
          <w:b w:val="0"/>
          <w:sz w:val="22"/>
          <w:szCs w:val="22"/>
        </w:rPr>
        <w:t>One home bought with cash</w:t>
      </w:r>
      <w:r w:rsidR="006E022C">
        <w:rPr>
          <w:rFonts w:ascii="Arial" w:hAnsi="Arial" w:cs="Arial"/>
          <w:b w:val="0"/>
          <w:sz w:val="22"/>
          <w:szCs w:val="22"/>
        </w:rPr>
        <w:t>. Profit is</w:t>
      </w:r>
      <w:r w:rsidRPr="006E022C">
        <w:rPr>
          <w:rFonts w:ascii="Arial" w:hAnsi="Arial" w:cs="Arial"/>
          <w:b w:val="0"/>
          <w:sz w:val="22"/>
          <w:szCs w:val="22"/>
        </w:rPr>
        <w:t xml:space="preserve"> $300,000 x 10% = $30,000</w:t>
      </w:r>
    </w:p>
    <w:p w:rsidR="006E022C" w:rsidRDefault="006B47B3" w:rsidP="006E022C">
      <w:pPr>
        <w:pStyle w:val="ManHeadingTwo"/>
        <w:numPr>
          <w:ilvl w:val="0"/>
          <w:numId w:val="28"/>
        </w:numPr>
        <w:spacing w:before="0" w:after="0"/>
        <w:rPr>
          <w:rFonts w:ascii="Arial" w:hAnsi="Arial" w:cs="Arial"/>
          <w:b w:val="0"/>
          <w:sz w:val="22"/>
          <w:szCs w:val="22"/>
        </w:rPr>
      </w:pPr>
      <w:r w:rsidRPr="006E022C">
        <w:rPr>
          <w:rFonts w:ascii="Arial" w:hAnsi="Arial" w:cs="Arial"/>
          <w:b w:val="0"/>
          <w:sz w:val="22"/>
          <w:szCs w:val="22"/>
        </w:rPr>
        <w:t>Buy 4 homes using 75% LTV Ratio</w:t>
      </w:r>
      <w:r>
        <w:rPr>
          <w:rFonts w:ascii="Arial" w:hAnsi="Arial" w:cs="Arial"/>
          <w:b w:val="0"/>
          <w:sz w:val="22"/>
          <w:szCs w:val="22"/>
        </w:rPr>
        <w:t xml:space="preserve">. Profit is </w:t>
      </w:r>
      <w:r w:rsidRPr="006E022C">
        <w:rPr>
          <w:rFonts w:ascii="Arial" w:hAnsi="Arial" w:cs="Arial"/>
          <w:b w:val="0"/>
          <w:sz w:val="22"/>
          <w:szCs w:val="22"/>
        </w:rPr>
        <w:t>$300,000 x 10% x 4 = $120,000</w:t>
      </w:r>
    </w:p>
    <w:p w:rsidR="006E022C" w:rsidRDefault="006E022C" w:rsidP="006E022C">
      <w:pPr>
        <w:pStyle w:val="ManHeadingTwo"/>
        <w:spacing w:before="0" w:after="0"/>
        <w:rPr>
          <w:rFonts w:ascii="Arial" w:hAnsi="Arial" w:cs="Arial"/>
          <w:b w:val="0"/>
          <w:sz w:val="22"/>
          <w:szCs w:val="22"/>
        </w:rPr>
      </w:pPr>
    </w:p>
    <w:p w:rsidR="006E022C" w:rsidRPr="006E022C" w:rsidRDefault="006B47B3" w:rsidP="006E022C">
      <w:pPr>
        <w:pStyle w:val="ManHeadingTwo"/>
        <w:spacing w:before="0" w:after="0"/>
        <w:rPr>
          <w:rFonts w:ascii="Arial" w:hAnsi="Arial" w:cs="Arial"/>
          <w:b w:val="0"/>
          <w:sz w:val="22"/>
          <w:szCs w:val="22"/>
        </w:rPr>
      </w:pPr>
      <w:r>
        <w:rPr>
          <w:rFonts w:ascii="Arial" w:hAnsi="Arial" w:cs="Arial"/>
          <w:b w:val="0"/>
          <w:sz w:val="22"/>
          <w:szCs w:val="22"/>
        </w:rPr>
        <w:t>Using financial leverage significantly increase the profit or return on investment</w:t>
      </w:r>
    </w:p>
    <w:p w:rsidR="00A33C79" w:rsidRDefault="00A33C79" w:rsidP="00A36D97">
      <w:pPr>
        <w:pStyle w:val="ManHeadingTwo"/>
        <w:spacing w:before="0" w:after="0"/>
        <w:rPr>
          <w:rFonts w:ascii="Arial" w:hAnsi="Arial" w:cs="Arial"/>
          <w:b w:val="0"/>
          <w:sz w:val="22"/>
          <w:szCs w:val="22"/>
        </w:rPr>
      </w:pPr>
    </w:p>
    <w:p w:rsidR="006E022C" w:rsidRPr="006E022C" w:rsidRDefault="006B47B3" w:rsidP="00A36D97">
      <w:pPr>
        <w:pStyle w:val="ManHeadingTwo"/>
        <w:spacing w:before="0" w:after="0"/>
        <w:rPr>
          <w:rFonts w:ascii="Arial" w:hAnsi="Arial" w:cs="Arial"/>
          <w:sz w:val="22"/>
          <w:szCs w:val="22"/>
        </w:rPr>
      </w:pPr>
      <w:r w:rsidRPr="006E022C">
        <w:rPr>
          <w:rFonts w:ascii="Arial" w:hAnsi="Arial" w:cs="Arial"/>
          <w:sz w:val="22"/>
          <w:szCs w:val="22"/>
        </w:rPr>
        <w:t>Case study. The impact of financial leverage</w:t>
      </w: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O</w:t>
      </w:r>
      <w:r w:rsidRPr="003313CE">
        <w:rPr>
          <w:rFonts w:ascii="Arial" w:hAnsi="Arial" w:cs="Arial"/>
          <w:b w:val="0"/>
          <w:sz w:val="22"/>
          <w:szCs w:val="22"/>
        </w:rPr>
        <w:t>ffice building</w:t>
      </w: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Capital Plaza</w:t>
      </w: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8,400 Sq. Ft</w:t>
      </w:r>
      <w:r w:rsidR="00A33C79">
        <w:rPr>
          <w:rFonts w:ascii="Arial" w:hAnsi="Arial" w:cs="Arial"/>
          <w:b w:val="0"/>
          <w:sz w:val="22"/>
          <w:szCs w:val="22"/>
        </w:rPr>
        <w:t xml:space="preserve"> of rentable space</w:t>
      </w:r>
    </w:p>
    <w:p w:rsidR="00A03560" w:rsidRDefault="00A03560" w:rsidP="00A36D97">
      <w:pPr>
        <w:pStyle w:val="ManHeadingTwo"/>
        <w:spacing w:before="0" w:after="0"/>
        <w:rPr>
          <w:rFonts w:ascii="Arial" w:hAnsi="Arial" w:cs="Arial"/>
          <w:b w:val="0"/>
          <w:sz w:val="22"/>
          <w:szCs w:val="22"/>
        </w:rPr>
      </w:pPr>
    </w:p>
    <w:p w:rsidR="00A03560" w:rsidRDefault="006B47B3" w:rsidP="00A36D97">
      <w:pPr>
        <w:pStyle w:val="ManHeadingTwo"/>
        <w:spacing w:before="0" w:after="0"/>
        <w:rPr>
          <w:rFonts w:ascii="Arial" w:hAnsi="Arial" w:cs="Arial"/>
          <w:b w:val="0"/>
          <w:sz w:val="22"/>
          <w:szCs w:val="22"/>
        </w:rPr>
      </w:pPr>
      <w:r>
        <w:rPr>
          <w:rFonts w:ascii="Arial" w:hAnsi="Arial" w:cs="Arial"/>
          <w:b w:val="0"/>
          <w:sz w:val="22"/>
          <w:szCs w:val="22"/>
        </w:rPr>
        <w:t>Funds available to invest: $3,100,000</w:t>
      </w:r>
    </w:p>
    <w:p w:rsidR="00A36D97" w:rsidRDefault="00A36D97" w:rsidP="00A36D97">
      <w:pPr>
        <w:pStyle w:val="ManHeadingTwo"/>
        <w:spacing w:before="0" w:after="0"/>
        <w:rPr>
          <w:rFonts w:ascii="Arial" w:hAnsi="Arial" w:cs="Arial"/>
          <w:b w:val="0"/>
          <w:sz w:val="22"/>
          <w:szCs w:val="22"/>
        </w:rPr>
      </w:pP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 xml:space="preserve">The case study explores the </w:t>
      </w:r>
      <w:r w:rsidR="00A33C79">
        <w:rPr>
          <w:rFonts w:ascii="Arial" w:hAnsi="Arial" w:cs="Arial"/>
          <w:b w:val="0"/>
          <w:sz w:val="22"/>
          <w:szCs w:val="22"/>
        </w:rPr>
        <w:t>impact of</w:t>
      </w:r>
      <w:r>
        <w:rPr>
          <w:rFonts w:ascii="Arial" w:hAnsi="Arial" w:cs="Arial"/>
          <w:b w:val="0"/>
          <w:sz w:val="22"/>
          <w:szCs w:val="22"/>
        </w:rPr>
        <w:t xml:space="preserve"> </w:t>
      </w:r>
      <w:r w:rsidR="00A33C79">
        <w:rPr>
          <w:rFonts w:ascii="Arial" w:hAnsi="Arial" w:cs="Arial"/>
          <w:b w:val="0"/>
          <w:sz w:val="22"/>
          <w:szCs w:val="22"/>
        </w:rPr>
        <w:t>the financing</w:t>
      </w:r>
      <w:r>
        <w:rPr>
          <w:rFonts w:ascii="Arial" w:hAnsi="Arial" w:cs="Arial"/>
          <w:b w:val="0"/>
          <w:sz w:val="22"/>
          <w:szCs w:val="22"/>
        </w:rPr>
        <w:t xml:space="preserve"> on </w:t>
      </w:r>
      <w:r w:rsidR="00A33C79">
        <w:rPr>
          <w:rFonts w:ascii="Arial" w:hAnsi="Arial" w:cs="Arial"/>
          <w:b w:val="0"/>
          <w:sz w:val="22"/>
          <w:szCs w:val="22"/>
        </w:rPr>
        <w:t xml:space="preserve">the </w:t>
      </w:r>
      <w:r>
        <w:rPr>
          <w:rFonts w:ascii="Arial" w:hAnsi="Arial" w:cs="Arial"/>
          <w:b w:val="0"/>
          <w:sz w:val="22"/>
          <w:szCs w:val="22"/>
        </w:rPr>
        <w:t xml:space="preserve">return </w:t>
      </w:r>
      <w:r w:rsidR="00A33C79">
        <w:rPr>
          <w:rFonts w:ascii="Arial" w:hAnsi="Arial" w:cs="Arial"/>
          <w:b w:val="0"/>
          <w:sz w:val="22"/>
          <w:szCs w:val="22"/>
        </w:rPr>
        <w:t xml:space="preserve">on investment </w:t>
      </w:r>
      <w:r>
        <w:rPr>
          <w:rFonts w:ascii="Arial" w:hAnsi="Arial" w:cs="Arial"/>
          <w:b w:val="0"/>
          <w:sz w:val="22"/>
          <w:szCs w:val="22"/>
        </w:rPr>
        <w:t>(Internal Rate of Return)</w:t>
      </w:r>
      <w:r w:rsidR="00A33C79">
        <w:rPr>
          <w:rFonts w:ascii="Arial" w:hAnsi="Arial" w:cs="Arial"/>
          <w:b w:val="0"/>
          <w:sz w:val="22"/>
          <w:szCs w:val="22"/>
        </w:rPr>
        <w:t xml:space="preserve"> using:</w:t>
      </w:r>
    </w:p>
    <w:p w:rsidR="00A36D97" w:rsidRPr="003313CE" w:rsidRDefault="00A36D97" w:rsidP="00A36D97">
      <w:pPr>
        <w:pStyle w:val="ManHeadingTwo"/>
        <w:spacing w:before="0" w:after="0"/>
        <w:rPr>
          <w:rFonts w:ascii="Arial" w:hAnsi="Arial" w:cs="Arial"/>
          <w:b w:val="0"/>
          <w:sz w:val="22"/>
          <w:szCs w:val="22"/>
        </w:rPr>
      </w:pPr>
    </w:p>
    <w:p w:rsidR="00A36D97" w:rsidRPr="003313CE" w:rsidRDefault="006B47B3" w:rsidP="00A36D97">
      <w:pPr>
        <w:pStyle w:val="ManHeadingTwo"/>
        <w:numPr>
          <w:ilvl w:val="0"/>
          <w:numId w:val="22"/>
        </w:numPr>
        <w:spacing w:before="0" w:after="0"/>
        <w:rPr>
          <w:rFonts w:ascii="Arial" w:hAnsi="Arial" w:cs="Arial"/>
          <w:b w:val="0"/>
          <w:sz w:val="22"/>
          <w:szCs w:val="22"/>
        </w:rPr>
      </w:pPr>
      <w:r w:rsidRPr="003313CE">
        <w:rPr>
          <w:rFonts w:ascii="Arial" w:hAnsi="Arial" w:cs="Arial"/>
          <w:b w:val="0"/>
          <w:sz w:val="22"/>
          <w:szCs w:val="22"/>
        </w:rPr>
        <w:t>Zero financing</w:t>
      </w:r>
    </w:p>
    <w:p w:rsidR="00A36D97" w:rsidRPr="003313CE" w:rsidRDefault="006B47B3" w:rsidP="00A36D97">
      <w:pPr>
        <w:pStyle w:val="ManHeadingTwo"/>
        <w:numPr>
          <w:ilvl w:val="0"/>
          <w:numId w:val="22"/>
        </w:numPr>
        <w:spacing w:before="0" w:after="0"/>
        <w:rPr>
          <w:rFonts w:ascii="Arial" w:hAnsi="Arial" w:cs="Arial"/>
          <w:b w:val="0"/>
          <w:sz w:val="22"/>
          <w:szCs w:val="22"/>
        </w:rPr>
      </w:pPr>
      <w:r w:rsidRPr="003313CE">
        <w:rPr>
          <w:rFonts w:ascii="Arial" w:hAnsi="Arial" w:cs="Arial"/>
          <w:b w:val="0"/>
          <w:sz w:val="22"/>
          <w:szCs w:val="22"/>
        </w:rPr>
        <w:t>45% LTV $1,395,000  25 years 4.50%</w:t>
      </w:r>
    </w:p>
    <w:p w:rsidR="00A36D97" w:rsidRPr="003313CE" w:rsidRDefault="006B47B3" w:rsidP="00A36D97">
      <w:pPr>
        <w:pStyle w:val="ManHeadingTwo"/>
        <w:numPr>
          <w:ilvl w:val="0"/>
          <w:numId w:val="22"/>
        </w:numPr>
        <w:spacing w:before="0" w:after="0"/>
        <w:rPr>
          <w:rFonts w:ascii="Arial" w:hAnsi="Arial" w:cs="Arial"/>
          <w:b w:val="0"/>
          <w:sz w:val="22"/>
          <w:szCs w:val="22"/>
        </w:rPr>
      </w:pPr>
      <w:r w:rsidRPr="003313CE">
        <w:rPr>
          <w:rFonts w:ascii="Arial" w:hAnsi="Arial" w:cs="Arial"/>
          <w:b w:val="0"/>
          <w:sz w:val="22"/>
          <w:szCs w:val="22"/>
        </w:rPr>
        <w:t xml:space="preserve">75% LTV $2,350,000  25 </w:t>
      </w:r>
      <w:r w:rsidRPr="00047190">
        <w:rPr>
          <w:rFonts w:ascii="Arial" w:hAnsi="Arial" w:cs="Arial"/>
          <w:b w:val="0"/>
          <w:sz w:val="22"/>
          <w:szCs w:val="22"/>
        </w:rPr>
        <w:t>years 4.50%</w:t>
      </w:r>
    </w:p>
    <w:p w:rsidR="00A36D97" w:rsidRDefault="006B47B3" w:rsidP="00A36D97">
      <w:pPr>
        <w:pStyle w:val="ManHeadingTwo"/>
        <w:spacing w:before="0"/>
        <w:rPr>
          <w:rFonts w:ascii="Arial" w:hAnsi="Arial" w:cs="Arial"/>
          <w:b w:val="0"/>
          <w:sz w:val="22"/>
          <w:szCs w:val="22"/>
        </w:rPr>
      </w:pPr>
      <w:r w:rsidRPr="003313CE">
        <w:rPr>
          <w:rFonts w:ascii="Arial" w:hAnsi="Arial" w:cs="Arial"/>
          <w:b w:val="0"/>
          <w:sz w:val="22"/>
          <w:szCs w:val="22"/>
        </w:rPr>
        <w:t xml:space="preserve">  </w:t>
      </w:r>
    </w:p>
    <w:p w:rsidR="00A36D97" w:rsidRDefault="006B47B3" w:rsidP="00A36D97">
      <w:pPr>
        <w:pStyle w:val="ManHeadingTwo"/>
        <w:spacing w:before="0"/>
        <w:rPr>
          <w:rFonts w:ascii="Arial" w:hAnsi="Arial" w:cs="Arial"/>
          <w:sz w:val="22"/>
          <w:szCs w:val="22"/>
        </w:rPr>
      </w:pPr>
      <w:r w:rsidRPr="008E7BAB">
        <w:rPr>
          <w:rFonts w:ascii="Arial" w:hAnsi="Arial" w:cs="Arial"/>
          <w:sz w:val="22"/>
          <w:szCs w:val="22"/>
        </w:rPr>
        <w:t>Zero Financing</w:t>
      </w:r>
    </w:p>
    <w:p w:rsidR="00A36D97" w:rsidRPr="008E7BAB" w:rsidRDefault="006B47B3" w:rsidP="00A36D97">
      <w:pPr>
        <w:pStyle w:val="ManHeadingTwo"/>
        <w:spacing w:before="0"/>
        <w:rPr>
          <w:rFonts w:ascii="Arial" w:hAnsi="Arial" w:cs="Arial"/>
          <w:b w:val="0"/>
          <w:sz w:val="22"/>
          <w:szCs w:val="22"/>
        </w:rPr>
      </w:pPr>
      <w:r w:rsidRPr="008E7BAB">
        <w:rPr>
          <w:rFonts w:ascii="Arial" w:hAnsi="Arial" w:cs="Arial"/>
          <w:b w:val="0"/>
          <w:sz w:val="22"/>
          <w:szCs w:val="22"/>
        </w:rPr>
        <w:t>Withou</w:t>
      </w:r>
      <w:r>
        <w:rPr>
          <w:rFonts w:ascii="Arial" w:hAnsi="Arial" w:cs="Arial"/>
          <w:b w:val="0"/>
          <w:sz w:val="22"/>
          <w:szCs w:val="22"/>
        </w:rPr>
        <w:t>t</w:t>
      </w:r>
      <w:r w:rsidRPr="008E7BAB">
        <w:rPr>
          <w:rFonts w:ascii="Arial" w:hAnsi="Arial" w:cs="Arial"/>
          <w:b w:val="0"/>
          <w:sz w:val="22"/>
          <w:szCs w:val="22"/>
        </w:rPr>
        <w:t xml:space="preserve"> fina</w:t>
      </w:r>
      <w:r>
        <w:rPr>
          <w:rFonts w:ascii="Arial" w:hAnsi="Arial" w:cs="Arial"/>
          <w:b w:val="0"/>
          <w:sz w:val="22"/>
          <w:szCs w:val="22"/>
        </w:rPr>
        <w:t>n</w:t>
      </w:r>
      <w:r w:rsidRPr="008E7BAB">
        <w:rPr>
          <w:rFonts w:ascii="Arial" w:hAnsi="Arial" w:cs="Arial"/>
          <w:b w:val="0"/>
          <w:sz w:val="22"/>
          <w:szCs w:val="22"/>
        </w:rPr>
        <w:t xml:space="preserve">cing the Internal Rate of Return (IRR) </w:t>
      </w:r>
      <w:r w:rsidR="00D54310">
        <w:rPr>
          <w:rFonts w:ascii="Arial" w:hAnsi="Arial" w:cs="Arial"/>
          <w:b w:val="0"/>
          <w:sz w:val="22"/>
          <w:szCs w:val="22"/>
        </w:rPr>
        <w:t xml:space="preserve">before tax </w:t>
      </w:r>
      <w:r w:rsidRPr="008E7BAB">
        <w:rPr>
          <w:rFonts w:ascii="Arial" w:hAnsi="Arial" w:cs="Arial"/>
          <w:b w:val="0"/>
          <w:sz w:val="22"/>
          <w:szCs w:val="22"/>
        </w:rPr>
        <w:t>is 8.29%</w:t>
      </w:r>
    </w:p>
    <w:p w:rsidR="00A36D97" w:rsidRPr="003313CE" w:rsidRDefault="006B47B3" w:rsidP="00A36D97">
      <w:pPr>
        <w:pStyle w:val="ManHeadingTwo"/>
        <w:spacing w:before="0"/>
        <w:rPr>
          <w:rFonts w:ascii="Arial" w:hAnsi="Arial" w:cs="Arial"/>
          <w:b w:val="0"/>
          <w:sz w:val="22"/>
          <w:szCs w:val="22"/>
        </w:rPr>
      </w:pPr>
      <w:r>
        <w:rPr>
          <w:noProof/>
          <w:lang w:val="en-US" w:eastAsia="en-US"/>
        </w:rPr>
        <w:drawing>
          <wp:inline distT="0" distB="0" distL="0" distR="0">
            <wp:extent cx="5923810" cy="3390476"/>
            <wp:effectExtent l="0" t="0" r="1270" b="63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16911" name=""/>
                    <pic:cNvPicPr/>
                  </pic:nvPicPr>
                  <pic:blipFill>
                    <a:blip r:embed="rId62"/>
                    <a:stretch>
                      <a:fillRect/>
                    </a:stretch>
                  </pic:blipFill>
                  <pic:spPr>
                    <a:xfrm>
                      <a:off x="0" y="0"/>
                      <a:ext cx="5923810" cy="3390476"/>
                    </a:xfrm>
                    <a:prstGeom prst="rect">
                      <a:avLst/>
                    </a:prstGeom>
                  </pic:spPr>
                </pic:pic>
              </a:graphicData>
            </a:graphic>
          </wp:inline>
        </w:drawing>
      </w:r>
    </w:p>
    <w:p w:rsidR="00A36D97" w:rsidRDefault="00A36D97" w:rsidP="00A36D97"/>
    <w:p w:rsidR="00A36D97" w:rsidRDefault="00A36D97" w:rsidP="00A36D97"/>
    <w:p w:rsidR="00A36D97" w:rsidRDefault="00A36D97" w:rsidP="00A36D97"/>
    <w:p w:rsidR="00A36D97" w:rsidRPr="006E022C" w:rsidRDefault="00A36D97" w:rsidP="00A36D97">
      <w:pPr>
        <w:rPr>
          <w:b/>
        </w:rPr>
      </w:pPr>
    </w:p>
    <w:p w:rsidR="00A36D97" w:rsidRPr="006E022C" w:rsidRDefault="006B47B3" w:rsidP="006E022C">
      <w:pPr>
        <w:rPr>
          <w:rFonts w:ascii="Arial" w:hAnsi="Arial" w:cs="Arial"/>
          <w:b/>
          <w:sz w:val="22"/>
          <w:szCs w:val="22"/>
        </w:rPr>
      </w:pPr>
      <w:r w:rsidRPr="006E022C">
        <w:rPr>
          <w:rFonts w:ascii="Arial" w:hAnsi="Arial" w:cs="Arial"/>
          <w:b/>
          <w:sz w:val="22"/>
          <w:szCs w:val="22"/>
        </w:rPr>
        <w:t>With</w:t>
      </w:r>
      <w:r w:rsidR="00FA3DB2" w:rsidRPr="006E022C">
        <w:rPr>
          <w:rFonts w:ascii="Arial" w:hAnsi="Arial" w:cs="Arial"/>
          <w:b/>
          <w:sz w:val="22"/>
          <w:szCs w:val="22"/>
        </w:rPr>
        <w:t xml:space="preserve"> Financing: 45% LTV $1,395,000 </w:t>
      </w:r>
      <w:r w:rsidRPr="006E022C">
        <w:rPr>
          <w:rFonts w:ascii="Arial" w:hAnsi="Arial" w:cs="Arial"/>
          <w:b/>
          <w:sz w:val="22"/>
          <w:szCs w:val="22"/>
        </w:rPr>
        <w:t>25 years 4.50% interest rate</w:t>
      </w:r>
    </w:p>
    <w:p w:rsidR="00A36D97" w:rsidRDefault="00A36D97" w:rsidP="00A36D97">
      <w:pPr>
        <w:pStyle w:val="ManHeadingTwo"/>
        <w:spacing w:before="0" w:after="0"/>
        <w:rPr>
          <w:rFonts w:ascii="Arial" w:hAnsi="Arial" w:cs="Arial"/>
          <w:sz w:val="22"/>
          <w:szCs w:val="22"/>
        </w:rPr>
      </w:pPr>
    </w:p>
    <w:p w:rsidR="00A36D97" w:rsidRDefault="006B47B3" w:rsidP="00A36D97">
      <w:pPr>
        <w:pStyle w:val="ManHeadingTwo"/>
        <w:spacing w:before="0" w:after="0"/>
        <w:rPr>
          <w:rFonts w:ascii="Arial" w:hAnsi="Arial" w:cs="Arial"/>
          <w:b w:val="0"/>
          <w:sz w:val="22"/>
          <w:szCs w:val="22"/>
        </w:rPr>
      </w:pPr>
      <w:r w:rsidRPr="008E7BAB">
        <w:rPr>
          <w:rFonts w:ascii="Arial" w:hAnsi="Arial" w:cs="Arial"/>
          <w:b w:val="0"/>
          <w:sz w:val="22"/>
          <w:szCs w:val="22"/>
        </w:rPr>
        <w:t>Adding financing using a 45% loan to value ratio</w:t>
      </w:r>
      <w:r>
        <w:rPr>
          <w:rFonts w:ascii="Arial" w:hAnsi="Arial" w:cs="Arial"/>
          <w:b w:val="0"/>
          <w:sz w:val="22"/>
          <w:szCs w:val="22"/>
        </w:rPr>
        <w:t>, 25 year amortization, and 4.50% interest rate changes the return from 8.29% without financing to 10.65% which is a 29% increase in the return.</w:t>
      </w:r>
    </w:p>
    <w:p w:rsidR="00A36D97" w:rsidRDefault="00A36D97" w:rsidP="00A36D97">
      <w:pPr>
        <w:pStyle w:val="ManHeadingTwo"/>
        <w:spacing w:before="0" w:after="0"/>
        <w:rPr>
          <w:rFonts w:ascii="Arial" w:hAnsi="Arial" w:cs="Arial"/>
          <w:b w:val="0"/>
          <w:sz w:val="22"/>
          <w:szCs w:val="22"/>
        </w:rPr>
      </w:pPr>
    </w:p>
    <w:p w:rsidR="00A36D97" w:rsidRPr="006973C1" w:rsidRDefault="006B47B3" w:rsidP="00A36D97">
      <w:pPr>
        <w:pStyle w:val="ManHeadingTwo"/>
        <w:spacing w:before="0" w:after="0"/>
        <w:rPr>
          <w:rFonts w:ascii="Arial" w:hAnsi="Arial" w:cs="Arial"/>
          <w:sz w:val="22"/>
          <w:szCs w:val="22"/>
        </w:rPr>
      </w:pPr>
      <w:r w:rsidRPr="006973C1">
        <w:rPr>
          <w:rFonts w:ascii="Arial" w:hAnsi="Arial" w:cs="Arial"/>
          <w:sz w:val="22"/>
          <w:szCs w:val="22"/>
        </w:rPr>
        <w:t>Can the financing be increase</w:t>
      </w:r>
      <w:r w:rsidRPr="00047190">
        <w:rPr>
          <w:rFonts w:ascii="Arial" w:hAnsi="Arial" w:cs="Arial"/>
          <w:sz w:val="22"/>
          <w:szCs w:val="22"/>
        </w:rPr>
        <w:t>d</w:t>
      </w:r>
      <w:r w:rsidRPr="006973C1">
        <w:rPr>
          <w:rFonts w:ascii="Arial" w:hAnsi="Arial" w:cs="Arial"/>
          <w:sz w:val="22"/>
          <w:szCs w:val="22"/>
        </w:rPr>
        <w:t>?</w:t>
      </w: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 xml:space="preserve">In year 1 the Loan to Value Ratio is around 44%. The ceiling is generally around 75% </w:t>
      </w: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The Debt Service Ratio is 2.12. The Ratio can go down to 1.25 or lower.</w:t>
      </w:r>
    </w:p>
    <w:p w:rsidR="00A36D97" w:rsidRDefault="00A36D97" w:rsidP="00A36D97">
      <w:pPr>
        <w:pStyle w:val="ManHeadingTwo"/>
        <w:spacing w:before="0" w:after="0"/>
        <w:rPr>
          <w:rFonts w:ascii="Arial" w:hAnsi="Arial" w:cs="Arial"/>
          <w:b w:val="0"/>
          <w:sz w:val="22"/>
          <w:szCs w:val="22"/>
        </w:rPr>
      </w:pP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Both measures suggest that the first mortgage can be increased.</w:t>
      </w:r>
    </w:p>
    <w:p w:rsidR="00A36D97" w:rsidRDefault="00A36D97" w:rsidP="00A36D97">
      <w:pPr>
        <w:pStyle w:val="ManHeadingTwo"/>
        <w:spacing w:before="0" w:after="0"/>
        <w:rPr>
          <w:rFonts w:ascii="Arial" w:hAnsi="Arial" w:cs="Arial"/>
          <w:b w:val="0"/>
          <w:sz w:val="22"/>
          <w:szCs w:val="22"/>
        </w:rPr>
      </w:pPr>
    </w:p>
    <w:p w:rsidR="00A36D97" w:rsidRDefault="006B47B3" w:rsidP="00A36D97">
      <w:pPr>
        <w:pStyle w:val="ManHeadingTwo"/>
        <w:spacing w:before="0" w:after="0"/>
        <w:rPr>
          <w:rFonts w:ascii="Arial" w:hAnsi="Arial" w:cs="Arial"/>
          <w:sz w:val="22"/>
          <w:szCs w:val="22"/>
        </w:rPr>
      </w:pPr>
      <w:r w:rsidRPr="006973C1">
        <w:rPr>
          <w:rFonts w:ascii="Arial" w:hAnsi="Arial" w:cs="Arial"/>
          <w:sz w:val="22"/>
          <w:szCs w:val="22"/>
        </w:rPr>
        <w:t>How risky is the investment?</w:t>
      </w:r>
    </w:p>
    <w:p w:rsidR="00A36D97" w:rsidRDefault="006B47B3" w:rsidP="00A36D97">
      <w:pPr>
        <w:pStyle w:val="ManHeadingTwo"/>
        <w:spacing w:before="0" w:after="0"/>
        <w:rPr>
          <w:rFonts w:ascii="Arial" w:hAnsi="Arial" w:cs="Arial"/>
          <w:b w:val="0"/>
          <w:sz w:val="22"/>
          <w:szCs w:val="22"/>
        </w:rPr>
      </w:pPr>
      <w:r w:rsidRPr="006973C1">
        <w:rPr>
          <w:rFonts w:ascii="Arial" w:hAnsi="Arial" w:cs="Arial"/>
          <w:b w:val="0"/>
          <w:sz w:val="22"/>
          <w:szCs w:val="22"/>
        </w:rPr>
        <w:t>The two measures of risk are:</w:t>
      </w:r>
    </w:p>
    <w:p w:rsidR="00A36D97" w:rsidRDefault="00A36D97" w:rsidP="00A36D97">
      <w:pPr>
        <w:pStyle w:val="ManHeadingTwo"/>
        <w:spacing w:before="0" w:after="0"/>
        <w:rPr>
          <w:rFonts w:ascii="Arial" w:hAnsi="Arial" w:cs="Arial"/>
          <w:b w:val="0"/>
          <w:sz w:val="22"/>
          <w:szCs w:val="22"/>
        </w:rPr>
      </w:pP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ab/>
        <w:t xml:space="preserve">Debt </w:t>
      </w:r>
      <w:r w:rsidR="00D54310">
        <w:rPr>
          <w:rFonts w:ascii="Arial" w:hAnsi="Arial" w:cs="Arial"/>
          <w:b w:val="0"/>
          <w:sz w:val="22"/>
          <w:szCs w:val="22"/>
        </w:rPr>
        <w:t>Coverage</w:t>
      </w:r>
      <w:r>
        <w:rPr>
          <w:rFonts w:ascii="Arial" w:hAnsi="Arial" w:cs="Arial"/>
          <w:b w:val="0"/>
          <w:sz w:val="22"/>
          <w:szCs w:val="22"/>
        </w:rPr>
        <w:t xml:space="preserve"> Ratio 2.12 The Ratio can go down to 1.25 or lower</w:t>
      </w: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ab/>
        <w:t>Default Ratio or the Breakeven Point 60.22%. Generally shouldn’t exceed 85%</w:t>
      </w:r>
    </w:p>
    <w:p w:rsidR="00A36D97" w:rsidRDefault="00A36D97" w:rsidP="00A36D97">
      <w:pPr>
        <w:pStyle w:val="ManHeadingTwo"/>
        <w:spacing w:before="0" w:after="0"/>
        <w:rPr>
          <w:rFonts w:ascii="Arial" w:hAnsi="Arial" w:cs="Arial"/>
          <w:b w:val="0"/>
          <w:sz w:val="22"/>
          <w:szCs w:val="22"/>
        </w:rPr>
      </w:pPr>
    </w:p>
    <w:p w:rsidR="00A36D97" w:rsidRPr="006973C1" w:rsidRDefault="006B47B3" w:rsidP="00A36D97">
      <w:pPr>
        <w:pStyle w:val="ManHeadingTwo"/>
        <w:spacing w:before="0" w:after="0"/>
        <w:rPr>
          <w:rFonts w:ascii="Arial" w:hAnsi="Arial" w:cs="Arial"/>
          <w:b w:val="0"/>
          <w:sz w:val="22"/>
          <w:szCs w:val="22"/>
        </w:rPr>
      </w:pPr>
      <w:r>
        <w:rPr>
          <w:rFonts w:ascii="Arial" w:hAnsi="Arial" w:cs="Arial"/>
          <w:b w:val="0"/>
          <w:sz w:val="22"/>
          <w:szCs w:val="22"/>
        </w:rPr>
        <w:t>The Debt Service Ratio and the Default Ratio suggest low risk.</w:t>
      </w:r>
    </w:p>
    <w:p w:rsidR="00A36D97" w:rsidRDefault="00A36D97" w:rsidP="00A36D97">
      <w:pPr>
        <w:pStyle w:val="ManHeadingTwo"/>
        <w:spacing w:before="0" w:after="0"/>
        <w:rPr>
          <w:rFonts w:ascii="Arial" w:hAnsi="Arial" w:cs="Arial"/>
          <w:b w:val="0"/>
          <w:sz w:val="22"/>
          <w:szCs w:val="22"/>
        </w:rPr>
      </w:pPr>
    </w:p>
    <w:p w:rsidR="00A36D97" w:rsidRPr="008E7BAB" w:rsidRDefault="006B47B3" w:rsidP="00A36D97">
      <w:pPr>
        <w:pStyle w:val="ManHeadingTwo"/>
        <w:spacing w:before="0" w:after="0"/>
        <w:rPr>
          <w:rFonts w:ascii="Arial" w:hAnsi="Arial" w:cs="Arial"/>
          <w:b w:val="0"/>
          <w:sz w:val="22"/>
          <w:szCs w:val="22"/>
        </w:rPr>
      </w:pPr>
      <w:r>
        <w:rPr>
          <w:noProof/>
          <w:lang w:val="en-US" w:eastAsia="en-US"/>
        </w:rPr>
        <w:drawing>
          <wp:inline distT="0" distB="0" distL="0" distR="0">
            <wp:extent cx="5947333" cy="5057775"/>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53206" name=""/>
                    <pic:cNvPicPr/>
                  </pic:nvPicPr>
                  <pic:blipFill>
                    <a:blip r:embed="rId63"/>
                    <a:stretch>
                      <a:fillRect/>
                    </a:stretch>
                  </pic:blipFill>
                  <pic:spPr>
                    <a:xfrm>
                      <a:off x="0" y="0"/>
                      <a:ext cx="5947333" cy="5057775"/>
                    </a:xfrm>
                    <a:prstGeom prst="rect">
                      <a:avLst/>
                    </a:prstGeom>
                  </pic:spPr>
                </pic:pic>
              </a:graphicData>
            </a:graphic>
          </wp:inline>
        </w:drawing>
      </w:r>
      <w:r>
        <w:rPr>
          <w:rFonts w:ascii="Arial" w:hAnsi="Arial" w:cs="Arial"/>
          <w:b w:val="0"/>
          <w:sz w:val="22"/>
          <w:szCs w:val="22"/>
        </w:rPr>
        <w:t>.</w:t>
      </w:r>
    </w:p>
    <w:p w:rsidR="00A36D97" w:rsidRPr="00827703" w:rsidRDefault="006B47B3" w:rsidP="00A36D97">
      <w:pPr>
        <w:rPr>
          <w:rFonts w:ascii="Arial" w:hAnsi="Arial" w:cs="Arial"/>
          <w:b/>
          <w:sz w:val="22"/>
          <w:szCs w:val="22"/>
        </w:rPr>
      </w:pPr>
      <w:r>
        <w:rPr>
          <w:rFonts w:ascii="Arial" w:hAnsi="Arial" w:cs="Arial"/>
          <w:b/>
          <w:sz w:val="22"/>
          <w:szCs w:val="22"/>
        </w:rPr>
        <w:br w:type="page"/>
      </w:r>
      <w:r w:rsidRPr="00827703">
        <w:rPr>
          <w:rFonts w:ascii="Arial" w:hAnsi="Arial" w:cs="Arial"/>
          <w:b/>
          <w:sz w:val="22"/>
          <w:szCs w:val="22"/>
        </w:rPr>
        <w:lastRenderedPageBreak/>
        <w:t>With Financing: 75% LTV $2,350,000,000  25 years 4.50%</w:t>
      </w:r>
    </w:p>
    <w:p w:rsidR="00A36D97" w:rsidRDefault="00A36D97" w:rsidP="00A36D97">
      <w:pPr>
        <w:pStyle w:val="ManHeadingTwo"/>
        <w:spacing w:before="0" w:after="0"/>
        <w:rPr>
          <w:rFonts w:ascii="Arial" w:hAnsi="Arial" w:cs="Arial"/>
          <w:sz w:val="22"/>
          <w:szCs w:val="22"/>
        </w:rPr>
      </w:pPr>
    </w:p>
    <w:p w:rsidR="00A36D97" w:rsidRDefault="006B47B3" w:rsidP="00A36D97">
      <w:pPr>
        <w:pStyle w:val="ManHeadingTwo"/>
        <w:spacing w:before="0" w:after="0"/>
        <w:rPr>
          <w:rFonts w:ascii="Arial" w:hAnsi="Arial" w:cs="Arial"/>
          <w:b w:val="0"/>
          <w:sz w:val="22"/>
          <w:szCs w:val="22"/>
        </w:rPr>
      </w:pPr>
      <w:r w:rsidRPr="008E7BAB">
        <w:rPr>
          <w:rFonts w:ascii="Arial" w:hAnsi="Arial" w:cs="Arial"/>
          <w:b w:val="0"/>
          <w:sz w:val="22"/>
          <w:szCs w:val="22"/>
        </w:rPr>
        <w:t>Adding financing</w:t>
      </w:r>
      <w:r>
        <w:rPr>
          <w:rFonts w:ascii="Arial" w:hAnsi="Arial" w:cs="Arial"/>
          <w:b w:val="0"/>
          <w:sz w:val="22"/>
          <w:szCs w:val="22"/>
        </w:rPr>
        <w:t xml:space="preserve"> using a 7</w:t>
      </w:r>
      <w:r w:rsidRPr="008E7BAB">
        <w:rPr>
          <w:rFonts w:ascii="Arial" w:hAnsi="Arial" w:cs="Arial"/>
          <w:b w:val="0"/>
          <w:sz w:val="22"/>
          <w:szCs w:val="22"/>
        </w:rPr>
        <w:t>5% loan to value ratio</w:t>
      </w:r>
      <w:r>
        <w:rPr>
          <w:rFonts w:ascii="Arial" w:hAnsi="Arial" w:cs="Arial"/>
          <w:b w:val="0"/>
          <w:sz w:val="22"/>
          <w:szCs w:val="22"/>
        </w:rPr>
        <w:t xml:space="preserve">, 25 year amortization, and 4.50% interest rate changes the return from 8.29% without financing to 15.24% which is </w:t>
      </w:r>
      <w:r w:rsidRPr="00047190">
        <w:rPr>
          <w:rFonts w:ascii="Arial" w:hAnsi="Arial" w:cs="Arial"/>
          <w:b w:val="0"/>
          <w:sz w:val="22"/>
          <w:szCs w:val="22"/>
        </w:rPr>
        <w:t>an</w:t>
      </w:r>
      <w:r>
        <w:rPr>
          <w:rFonts w:ascii="Arial" w:hAnsi="Arial" w:cs="Arial"/>
          <w:b w:val="0"/>
          <w:sz w:val="22"/>
          <w:szCs w:val="22"/>
        </w:rPr>
        <w:t xml:space="preserve"> 84% increase.</w:t>
      </w:r>
    </w:p>
    <w:p w:rsidR="00A36D97" w:rsidRDefault="00A36D97" w:rsidP="00A36D97">
      <w:pPr>
        <w:pStyle w:val="ManHeadingTwo"/>
        <w:spacing w:before="0" w:after="0"/>
        <w:rPr>
          <w:rFonts w:ascii="Arial" w:hAnsi="Arial" w:cs="Arial"/>
          <w:b w:val="0"/>
          <w:sz w:val="22"/>
          <w:szCs w:val="22"/>
        </w:rPr>
      </w:pPr>
    </w:p>
    <w:p w:rsidR="00A36D97" w:rsidRPr="006973C1" w:rsidRDefault="006B47B3" w:rsidP="00A36D97">
      <w:pPr>
        <w:pStyle w:val="ManHeadingTwo"/>
        <w:spacing w:before="0" w:after="0"/>
        <w:rPr>
          <w:rFonts w:ascii="Arial" w:hAnsi="Arial" w:cs="Arial"/>
          <w:sz w:val="22"/>
          <w:szCs w:val="22"/>
        </w:rPr>
      </w:pPr>
      <w:r w:rsidRPr="006973C1">
        <w:rPr>
          <w:rFonts w:ascii="Arial" w:hAnsi="Arial" w:cs="Arial"/>
          <w:sz w:val="22"/>
          <w:szCs w:val="22"/>
        </w:rPr>
        <w:t>Can the financing be increase</w:t>
      </w:r>
      <w:r w:rsidRPr="00047190">
        <w:rPr>
          <w:rFonts w:ascii="Arial" w:hAnsi="Arial" w:cs="Arial"/>
          <w:sz w:val="22"/>
          <w:szCs w:val="22"/>
        </w:rPr>
        <w:t>d?</w:t>
      </w: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 xml:space="preserve">In year 1 the Loan to Value Ratio is around 74%. The ceiling is generally around 75% </w:t>
      </w: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 xml:space="preserve">The Debt </w:t>
      </w:r>
      <w:r w:rsidR="00D54310">
        <w:rPr>
          <w:rFonts w:ascii="Arial" w:hAnsi="Arial" w:cs="Arial"/>
          <w:b w:val="0"/>
          <w:sz w:val="22"/>
          <w:szCs w:val="22"/>
        </w:rPr>
        <w:t>Coverage</w:t>
      </w:r>
      <w:r>
        <w:rPr>
          <w:rFonts w:ascii="Arial" w:hAnsi="Arial" w:cs="Arial"/>
          <w:b w:val="0"/>
          <w:sz w:val="22"/>
          <w:szCs w:val="22"/>
        </w:rPr>
        <w:t xml:space="preserve"> Ratio is 1.27. The Ratio can go down to 1.25 or lower.</w:t>
      </w:r>
    </w:p>
    <w:p w:rsidR="00A36D97" w:rsidRDefault="00A36D97" w:rsidP="00A36D97">
      <w:pPr>
        <w:pStyle w:val="ManHeadingTwo"/>
        <w:spacing w:before="0" w:after="0"/>
        <w:rPr>
          <w:rFonts w:ascii="Arial" w:hAnsi="Arial" w:cs="Arial"/>
          <w:b w:val="0"/>
          <w:sz w:val="22"/>
          <w:szCs w:val="22"/>
        </w:rPr>
      </w:pP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Both measures suggest that there is little room to increase the first mortgage.</w:t>
      </w:r>
    </w:p>
    <w:p w:rsidR="00A36D97" w:rsidRDefault="00A36D97" w:rsidP="00A36D97">
      <w:pPr>
        <w:pStyle w:val="ManHeadingTwo"/>
        <w:spacing w:before="0" w:after="0"/>
        <w:rPr>
          <w:rFonts w:ascii="Arial" w:hAnsi="Arial" w:cs="Arial"/>
          <w:b w:val="0"/>
          <w:sz w:val="22"/>
          <w:szCs w:val="22"/>
        </w:rPr>
      </w:pPr>
    </w:p>
    <w:p w:rsidR="00A36D97" w:rsidRDefault="006B47B3" w:rsidP="00A36D97">
      <w:pPr>
        <w:pStyle w:val="ManHeadingTwo"/>
        <w:spacing w:before="0" w:after="0"/>
        <w:rPr>
          <w:rFonts w:ascii="Arial" w:hAnsi="Arial" w:cs="Arial"/>
          <w:sz w:val="22"/>
          <w:szCs w:val="22"/>
        </w:rPr>
      </w:pPr>
      <w:r w:rsidRPr="006973C1">
        <w:rPr>
          <w:rFonts w:ascii="Arial" w:hAnsi="Arial" w:cs="Arial"/>
          <w:sz w:val="22"/>
          <w:szCs w:val="22"/>
        </w:rPr>
        <w:t>How risky is the investment?</w:t>
      </w:r>
    </w:p>
    <w:p w:rsidR="00A36D97" w:rsidRDefault="006B47B3" w:rsidP="00A36D97">
      <w:pPr>
        <w:pStyle w:val="ManHeadingTwo"/>
        <w:spacing w:before="0" w:after="0"/>
        <w:rPr>
          <w:rFonts w:ascii="Arial" w:hAnsi="Arial" w:cs="Arial"/>
          <w:b w:val="0"/>
          <w:sz w:val="22"/>
          <w:szCs w:val="22"/>
        </w:rPr>
      </w:pPr>
      <w:r w:rsidRPr="006973C1">
        <w:rPr>
          <w:rFonts w:ascii="Arial" w:hAnsi="Arial" w:cs="Arial"/>
          <w:b w:val="0"/>
          <w:sz w:val="22"/>
          <w:szCs w:val="22"/>
        </w:rPr>
        <w:t>The two measures of risk are:</w:t>
      </w:r>
    </w:p>
    <w:p w:rsidR="00A36D97" w:rsidRDefault="00A36D97" w:rsidP="00A36D97">
      <w:pPr>
        <w:pStyle w:val="ManHeadingTwo"/>
        <w:spacing w:before="0" w:after="0"/>
        <w:rPr>
          <w:rFonts w:ascii="Arial" w:hAnsi="Arial" w:cs="Arial"/>
          <w:b w:val="0"/>
          <w:sz w:val="22"/>
          <w:szCs w:val="22"/>
        </w:rPr>
      </w:pP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ab/>
        <w:t>Debt Service Ratio 1.27 The Ratio can go down to 1.25 or lower</w:t>
      </w: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ab/>
        <w:t>Default Ratio or the Breakeven Point 82.28%. Generally shouldn’t exceed 85%</w:t>
      </w:r>
    </w:p>
    <w:p w:rsidR="00A36D97" w:rsidRDefault="00A36D97" w:rsidP="00A36D97">
      <w:pPr>
        <w:pStyle w:val="ManHeadingTwo"/>
        <w:spacing w:before="0" w:after="0"/>
        <w:rPr>
          <w:rFonts w:ascii="Arial" w:hAnsi="Arial" w:cs="Arial"/>
          <w:b w:val="0"/>
          <w:sz w:val="22"/>
          <w:szCs w:val="22"/>
        </w:rPr>
      </w:pP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 xml:space="preserve">The Debt Service Ratio and the Default Ratio suggest moderate to higher risk </w:t>
      </w:r>
    </w:p>
    <w:p w:rsidR="00A36D97" w:rsidRPr="008E7BAB" w:rsidRDefault="006B47B3" w:rsidP="00A36D97">
      <w:pPr>
        <w:pStyle w:val="ManHeadingTwo"/>
        <w:spacing w:before="0" w:after="0"/>
        <w:rPr>
          <w:rFonts w:ascii="Arial" w:hAnsi="Arial" w:cs="Arial"/>
          <w:b w:val="0"/>
          <w:sz w:val="22"/>
          <w:szCs w:val="22"/>
        </w:rPr>
      </w:pPr>
      <w:r>
        <w:rPr>
          <w:noProof/>
          <w:lang w:val="en-US" w:eastAsia="en-US"/>
        </w:rPr>
        <w:drawing>
          <wp:inline distT="0" distB="0" distL="0" distR="0">
            <wp:extent cx="5941045" cy="5619750"/>
            <wp:effectExtent l="0" t="0" r="3175"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93506" name=""/>
                    <pic:cNvPicPr/>
                  </pic:nvPicPr>
                  <pic:blipFill>
                    <a:blip r:embed="rId64"/>
                    <a:stretch>
                      <a:fillRect/>
                    </a:stretch>
                  </pic:blipFill>
                  <pic:spPr>
                    <a:xfrm>
                      <a:off x="0" y="0"/>
                      <a:ext cx="5943600" cy="5622167"/>
                    </a:xfrm>
                    <a:prstGeom prst="rect">
                      <a:avLst/>
                    </a:prstGeom>
                  </pic:spPr>
                </pic:pic>
              </a:graphicData>
            </a:graphic>
          </wp:inline>
        </w:drawing>
      </w:r>
    </w:p>
    <w:p w:rsidR="00A36D97" w:rsidRDefault="00A36D97" w:rsidP="00A36D97">
      <w:pPr>
        <w:pStyle w:val="ManHeadingTwo"/>
        <w:spacing w:before="0"/>
        <w:rPr>
          <w:rFonts w:ascii="Arial" w:hAnsi="Arial" w:cs="Arial"/>
          <w:b w:val="0"/>
          <w:sz w:val="22"/>
          <w:szCs w:val="22"/>
        </w:rPr>
      </w:pPr>
    </w:p>
    <w:p w:rsidR="00A36D97" w:rsidRDefault="006B47B3" w:rsidP="00A36D97">
      <w:pPr>
        <w:pStyle w:val="ManHeadingTwo"/>
        <w:spacing w:before="0"/>
        <w:rPr>
          <w:rFonts w:ascii="Arial" w:hAnsi="Arial" w:cs="Arial"/>
          <w:sz w:val="22"/>
          <w:szCs w:val="22"/>
        </w:rPr>
      </w:pPr>
      <w:r w:rsidRPr="001238C6">
        <w:rPr>
          <w:rFonts w:ascii="Arial" w:hAnsi="Arial" w:cs="Arial"/>
          <w:sz w:val="22"/>
          <w:szCs w:val="22"/>
        </w:rPr>
        <w:lastRenderedPageBreak/>
        <w:t>Summary</w:t>
      </w:r>
      <w:r>
        <w:rPr>
          <w:rFonts w:ascii="Arial" w:hAnsi="Arial" w:cs="Arial"/>
          <w:sz w:val="22"/>
          <w:szCs w:val="22"/>
        </w:rPr>
        <w:t>. The impact of financial leverage</w:t>
      </w:r>
    </w:p>
    <w:p w:rsidR="00A36D97" w:rsidRDefault="006B47B3" w:rsidP="00A36D97">
      <w:pPr>
        <w:pStyle w:val="ManHeadingTwo"/>
        <w:spacing w:before="0" w:after="0"/>
        <w:rPr>
          <w:rFonts w:ascii="Arial" w:hAnsi="Arial" w:cs="Arial"/>
          <w:b w:val="0"/>
          <w:sz w:val="22"/>
          <w:szCs w:val="22"/>
        </w:rPr>
      </w:pPr>
      <w:r w:rsidRPr="008B1086">
        <w:rPr>
          <w:rFonts w:ascii="Arial" w:hAnsi="Arial" w:cs="Arial"/>
          <w:b w:val="0"/>
          <w:sz w:val="22"/>
          <w:szCs w:val="22"/>
        </w:rPr>
        <w:t>With no financing, the Internal Rate of Return (IRR) is 8.29%</w:t>
      </w:r>
      <w:r>
        <w:rPr>
          <w:rFonts w:ascii="Arial" w:hAnsi="Arial" w:cs="Arial"/>
          <w:b w:val="0"/>
          <w:sz w:val="22"/>
          <w:szCs w:val="22"/>
        </w:rPr>
        <w:t>. If a mortgage is added using a 45% Loan to Value Ratio the Internal Rate of Return (IRR) changes from 8.29% without financing to 10.65% which is an increase of 29%.</w:t>
      </w:r>
    </w:p>
    <w:p w:rsidR="00A36D97" w:rsidRPr="008B1086" w:rsidRDefault="00A36D97" w:rsidP="00A36D97">
      <w:pPr>
        <w:pStyle w:val="ManHeadingTwo"/>
        <w:spacing w:before="0" w:after="0"/>
        <w:rPr>
          <w:rFonts w:ascii="Arial" w:hAnsi="Arial" w:cs="Arial"/>
          <w:b w:val="0"/>
          <w:sz w:val="22"/>
          <w:szCs w:val="22"/>
        </w:rPr>
      </w:pP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If a mortgage is added using a 75% Loan to Value Ratio the Internal Rate of Return (IRR) changes from 8.29% without financing to 15.24% which is an increase of 84%.</w:t>
      </w:r>
    </w:p>
    <w:p w:rsidR="00A36D97" w:rsidRDefault="00A36D97" w:rsidP="00A36D97">
      <w:pPr>
        <w:pStyle w:val="ManHeadingTwo"/>
        <w:spacing w:before="0" w:after="0"/>
        <w:rPr>
          <w:rFonts w:ascii="Arial" w:hAnsi="Arial" w:cs="Arial"/>
          <w:b w:val="0"/>
          <w:sz w:val="22"/>
          <w:szCs w:val="22"/>
        </w:rPr>
      </w:pP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The use of financial leverage generally increases the return (IRR) but it also increases the investment risk.</w:t>
      </w:r>
    </w:p>
    <w:p w:rsidR="00A36D97" w:rsidRDefault="00A36D97" w:rsidP="00A36D97">
      <w:pPr>
        <w:pStyle w:val="ManHeadingTwo"/>
        <w:spacing w:before="0" w:after="0"/>
        <w:rPr>
          <w:rFonts w:ascii="Arial" w:hAnsi="Arial" w:cs="Arial"/>
          <w:b w:val="0"/>
          <w:sz w:val="22"/>
          <w:szCs w:val="22"/>
        </w:rPr>
      </w:pP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In this example, the Debt Coverage Ratio has gone from 2.12 with a 45% Loan to Value Ratio down to 1.27 using a 75% Loan to Value Ratio indicating increased investment risk.</w:t>
      </w:r>
    </w:p>
    <w:p w:rsidR="00A36D97" w:rsidRDefault="00A36D97" w:rsidP="00A36D97">
      <w:pPr>
        <w:pStyle w:val="ManHeadingTwo"/>
        <w:spacing w:before="0" w:after="0"/>
        <w:rPr>
          <w:rFonts w:ascii="Arial" w:hAnsi="Arial" w:cs="Arial"/>
          <w:b w:val="0"/>
          <w:sz w:val="22"/>
          <w:szCs w:val="22"/>
        </w:rPr>
      </w:pPr>
    </w:p>
    <w:p w:rsidR="00A36D97" w:rsidRDefault="006B47B3" w:rsidP="00A36D97">
      <w:pPr>
        <w:pStyle w:val="ManHeadingTwo"/>
        <w:spacing w:before="0" w:after="0"/>
        <w:rPr>
          <w:rFonts w:ascii="Arial" w:hAnsi="Arial" w:cs="Arial"/>
          <w:b w:val="0"/>
          <w:sz w:val="22"/>
          <w:szCs w:val="22"/>
        </w:rPr>
      </w:pPr>
      <w:r>
        <w:rPr>
          <w:rFonts w:ascii="Arial" w:hAnsi="Arial" w:cs="Arial"/>
          <w:b w:val="0"/>
          <w:sz w:val="22"/>
          <w:szCs w:val="22"/>
        </w:rPr>
        <w:t>The Default Ratio (Breakeven Point) has gone from 60.22% with a 45% Loan to Value Ratio up to 82.28% using a 75% Loan to Value Ratio.</w:t>
      </w:r>
    </w:p>
    <w:p w:rsidR="00A36D97" w:rsidRDefault="00A36D97" w:rsidP="00A275C6"/>
    <w:p w:rsidR="00A36D97" w:rsidRDefault="006B47B3" w:rsidP="00A275C6">
      <w:pPr>
        <w:rPr>
          <w:rFonts w:ascii="Arial" w:hAnsi="Arial" w:cs="Arial"/>
          <w:sz w:val="22"/>
          <w:szCs w:val="22"/>
        </w:rPr>
      </w:pPr>
      <w:r>
        <w:t>A</w:t>
      </w:r>
      <w:r w:rsidRPr="00A275C6">
        <w:rPr>
          <w:rFonts w:ascii="Arial" w:hAnsi="Arial" w:cs="Arial"/>
          <w:sz w:val="22"/>
          <w:szCs w:val="22"/>
        </w:rPr>
        <w:t xml:space="preserve"> healthy balance is needed between the investment r</w:t>
      </w:r>
      <w:r w:rsidR="003064A1" w:rsidRPr="00A275C6">
        <w:rPr>
          <w:rFonts w:ascii="Arial" w:hAnsi="Arial" w:cs="Arial"/>
          <w:sz w:val="22"/>
          <w:szCs w:val="22"/>
        </w:rPr>
        <w:t xml:space="preserve">eturn and associated financing </w:t>
      </w:r>
      <w:r w:rsidRPr="00A275C6">
        <w:rPr>
          <w:rFonts w:ascii="Arial" w:hAnsi="Arial" w:cs="Arial"/>
          <w:sz w:val="22"/>
          <w:szCs w:val="22"/>
        </w:rPr>
        <w:t>and risk.</w:t>
      </w:r>
    </w:p>
    <w:p w:rsidR="00A275C6" w:rsidRPr="00D25D40" w:rsidRDefault="00A275C6" w:rsidP="00A275C6"/>
    <w:p w:rsidR="00A03560" w:rsidRDefault="006B47B3" w:rsidP="00A275C6">
      <w:r>
        <w:rPr>
          <w:noProof/>
          <w:lang w:val="en-US" w:eastAsia="en-US"/>
        </w:rPr>
        <w:drawing>
          <wp:inline distT="0" distB="0" distL="0" distR="0">
            <wp:extent cx="4228572" cy="1285714"/>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94082" name=""/>
                    <pic:cNvPicPr/>
                  </pic:nvPicPr>
                  <pic:blipFill>
                    <a:blip r:embed="rId65"/>
                    <a:stretch>
                      <a:fillRect/>
                    </a:stretch>
                  </pic:blipFill>
                  <pic:spPr>
                    <a:xfrm>
                      <a:off x="0" y="0"/>
                      <a:ext cx="4228572" cy="1285714"/>
                    </a:xfrm>
                    <a:prstGeom prst="rect">
                      <a:avLst/>
                    </a:prstGeom>
                  </pic:spPr>
                </pic:pic>
              </a:graphicData>
            </a:graphic>
          </wp:inline>
        </w:drawing>
      </w:r>
    </w:p>
    <w:p w:rsidR="007F35E1" w:rsidRDefault="007F35E1" w:rsidP="00A275C6"/>
    <w:p w:rsidR="004F0ED3" w:rsidRDefault="004F0ED3" w:rsidP="00A275C6"/>
    <w:p w:rsidR="00070FB1" w:rsidRDefault="006B47B3">
      <w:pPr>
        <w:rPr>
          <w:rFonts w:ascii="Arial Black" w:hAnsi="Arial Black"/>
          <w:sz w:val="22"/>
        </w:rPr>
      </w:pPr>
      <w:r>
        <w:br w:type="page"/>
      </w:r>
    </w:p>
    <w:p w:rsidR="00A03560" w:rsidRDefault="006B47B3" w:rsidP="00A03560">
      <w:pPr>
        <w:pStyle w:val="Heading2"/>
      </w:pPr>
      <w:bookmarkStart w:id="95" w:name="_Toc384192282"/>
      <w:r>
        <w:lastRenderedPageBreak/>
        <w:t>Accumulated We</w:t>
      </w:r>
      <w:r w:rsidRPr="00A03560">
        <w:t>alth</w:t>
      </w:r>
      <w:bookmarkEnd w:id="95"/>
    </w:p>
    <w:p w:rsidR="00A03560" w:rsidRDefault="006B47B3" w:rsidP="00A03560">
      <w:pPr>
        <w:pStyle w:val="ManHeadingTwo"/>
        <w:spacing w:before="0" w:after="0"/>
        <w:rPr>
          <w:rFonts w:ascii="Arial" w:hAnsi="Arial" w:cs="Arial"/>
          <w:b w:val="0"/>
          <w:sz w:val="22"/>
          <w:szCs w:val="22"/>
        </w:rPr>
      </w:pPr>
      <w:r>
        <w:rPr>
          <w:rFonts w:ascii="Arial" w:hAnsi="Arial" w:cs="Arial"/>
          <w:b w:val="0"/>
          <w:sz w:val="22"/>
          <w:szCs w:val="22"/>
        </w:rPr>
        <w:t>The above example</w:t>
      </w:r>
      <w:r w:rsidRPr="00A03560">
        <w:rPr>
          <w:rFonts w:ascii="Arial" w:hAnsi="Arial" w:cs="Arial"/>
          <w:b w:val="0"/>
          <w:sz w:val="22"/>
          <w:szCs w:val="22"/>
        </w:rPr>
        <w:t xml:space="preserve"> illustrate</w:t>
      </w:r>
      <w:r w:rsidR="003F70EE">
        <w:rPr>
          <w:rFonts w:ascii="Arial" w:hAnsi="Arial" w:cs="Arial"/>
          <w:b w:val="0"/>
          <w:sz w:val="22"/>
          <w:szCs w:val="22"/>
        </w:rPr>
        <w:t>s</w:t>
      </w:r>
      <w:r w:rsidRPr="00A03560">
        <w:rPr>
          <w:rFonts w:ascii="Arial" w:hAnsi="Arial" w:cs="Arial"/>
          <w:b w:val="0"/>
          <w:sz w:val="22"/>
          <w:szCs w:val="22"/>
        </w:rPr>
        <w:t xml:space="preserve"> how financial leverage increases the return on investment</w:t>
      </w:r>
      <w:r>
        <w:rPr>
          <w:rFonts w:ascii="Arial" w:hAnsi="Arial" w:cs="Arial"/>
          <w:b w:val="0"/>
          <w:sz w:val="22"/>
          <w:szCs w:val="22"/>
        </w:rPr>
        <w:t xml:space="preserve"> </w:t>
      </w:r>
      <w:r w:rsidRPr="00A03560">
        <w:rPr>
          <w:rFonts w:ascii="Arial" w:hAnsi="Arial" w:cs="Arial"/>
          <w:b w:val="0"/>
          <w:sz w:val="22"/>
          <w:szCs w:val="22"/>
        </w:rPr>
        <w:t>(IRR)</w:t>
      </w:r>
      <w:r>
        <w:rPr>
          <w:rFonts w:ascii="Arial" w:hAnsi="Arial" w:cs="Arial"/>
          <w:b w:val="0"/>
          <w:sz w:val="22"/>
          <w:szCs w:val="22"/>
        </w:rPr>
        <w:t xml:space="preserve"> but financial leverage </w:t>
      </w:r>
      <w:r w:rsidR="003F70EE">
        <w:rPr>
          <w:rFonts w:ascii="Arial" w:hAnsi="Arial" w:cs="Arial"/>
          <w:b w:val="0"/>
          <w:sz w:val="22"/>
          <w:szCs w:val="22"/>
        </w:rPr>
        <w:t xml:space="preserve">also </w:t>
      </w:r>
      <w:r>
        <w:rPr>
          <w:rFonts w:ascii="Arial" w:hAnsi="Arial" w:cs="Arial"/>
          <w:b w:val="0"/>
          <w:sz w:val="22"/>
          <w:szCs w:val="22"/>
        </w:rPr>
        <w:t>allows the investor to buy a much larger building</w:t>
      </w:r>
      <w:r w:rsidR="0032485E">
        <w:rPr>
          <w:rFonts w:ascii="Arial" w:hAnsi="Arial" w:cs="Arial"/>
          <w:b w:val="0"/>
          <w:sz w:val="22"/>
          <w:szCs w:val="22"/>
        </w:rPr>
        <w:t xml:space="preserve"> and accumulate more wealth.</w:t>
      </w:r>
    </w:p>
    <w:p w:rsidR="00A03560" w:rsidRDefault="00A03560" w:rsidP="00A03560">
      <w:pPr>
        <w:pStyle w:val="ManHeadingTwo"/>
        <w:spacing w:before="0" w:after="0"/>
        <w:rPr>
          <w:rFonts w:ascii="Arial" w:hAnsi="Arial" w:cs="Arial"/>
          <w:b w:val="0"/>
          <w:sz w:val="22"/>
          <w:szCs w:val="22"/>
        </w:rPr>
      </w:pPr>
    </w:p>
    <w:p w:rsidR="007F0AC6" w:rsidRDefault="006B47B3" w:rsidP="0032485E">
      <w:pPr>
        <w:pStyle w:val="ManHeadingTwo"/>
        <w:spacing w:before="0" w:after="0"/>
        <w:rPr>
          <w:rFonts w:ascii="Arial" w:hAnsi="Arial" w:cs="Arial"/>
          <w:b w:val="0"/>
          <w:sz w:val="22"/>
          <w:szCs w:val="22"/>
        </w:rPr>
      </w:pPr>
      <w:r>
        <w:rPr>
          <w:rFonts w:ascii="Arial" w:hAnsi="Arial" w:cs="Arial"/>
          <w:b w:val="0"/>
          <w:sz w:val="22"/>
          <w:szCs w:val="22"/>
        </w:rPr>
        <w:t>The funds that are available to invest are</w:t>
      </w:r>
      <w:r w:rsidR="00A03560">
        <w:rPr>
          <w:rFonts w:ascii="Arial" w:hAnsi="Arial" w:cs="Arial"/>
          <w:b w:val="0"/>
          <w:sz w:val="22"/>
          <w:szCs w:val="22"/>
        </w:rPr>
        <w:t>: $3,100,000</w:t>
      </w:r>
      <w:r>
        <w:rPr>
          <w:rFonts w:ascii="Arial" w:hAnsi="Arial" w:cs="Arial"/>
          <w:b w:val="0"/>
          <w:sz w:val="22"/>
          <w:szCs w:val="22"/>
        </w:rPr>
        <w:t xml:space="preserve">. </w:t>
      </w:r>
    </w:p>
    <w:p w:rsidR="007F0AC6" w:rsidRDefault="007F0AC6" w:rsidP="00A03560">
      <w:pPr>
        <w:pStyle w:val="ManHeadingTwo"/>
        <w:spacing w:before="0" w:after="0"/>
        <w:rPr>
          <w:rFonts w:ascii="Arial" w:hAnsi="Arial" w:cs="Arial"/>
          <w:b w:val="0"/>
          <w:sz w:val="22"/>
          <w:szCs w:val="22"/>
        </w:rPr>
      </w:pPr>
    </w:p>
    <w:p w:rsidR="0032485E" w:rsidRDefault="006B47B3" w:rsidP="00A03560">
      <w:pPr>
        <w:pStyle w:val="ManHeadingTwo"/>
        <w:spacing w:before="0" w:after="0"/>
        <w:rPr>
          <w:rFonts w:ascii="Arial" w:hAnsi="Arial" w:cs="Arial"/>
          <w:b w:val="0"/>
          <w:sz w:val="22"/>
          <w:szCs w:val="22"/>
        </w:rPr>
      </w:pPr>
      <w:r>
        <w:rPr>
          <w:rFonts w:ascii="Arial" w:hAnsi="Arial" w:cs="Arial"/>
          <w:b w:val="0"/>
          <w:sz w:val="22"/>
          <w:szCs w:val="22"/>
        </w:rPr>
        <w:t xml:space="preserve">Using a 75% Loan to Value Ratio allows the investor to buy a property that is </w:t>
      </w:r>
      <w:r w:rsidRPr="0032485E">
        <w:rPr>
          <w:rFonts w:ascii="Arial" w:hAnsi="Arial" w:cs="Arial"/>
          <w:sz w:val="22"/>
          <w:szCs w:val="22"/>
        </w:rPr>
        <w:t>four times larger</w:t>
      </w:r>
      <w:r>
        <w:rPr>
          <w:rFonts w:ascii="Arial" w:hAnsi="Arial" w:cs="Arial"/>
          <w:b w:val="0"/>
          <w:sz w:val="22"/>
          <w:szCs w:val="22"/>
        </w:rPr>
        <w:t xml:space="preserve"> than one purchased using an investment of $3,100,000 and no financing</w:t>
      </w:r>
      <w:r w:rsidR="003F70EE">
        <w:rPr>
          <w:rFonts w:ascii="Arial" w:hAnsi="Arial" w:cs="Arial"/>
          <w:b w:val="0"/>
          <w:sz w:val="22"/>
          <w:szCs w:val="22"/>
        </w:rPr>
        <w:t>.</w:t>
      </w:r>
      <w:r w:rsidR="00A03560">
        <w:rPr>
          <w:rFonts w:ascii="Arial" w:hAnsi="Arial" w:cs="Arial"/>
          <w:b w:val="0"/>
          <w:sz w:val="22"/>
          <w:szCs w:val="22"/>
        </w:rPr>
        <w:t xml:space="preserve"> </w:t>
      </w:r>
    </w:p>
    <w:p w:rsidR="00CE43B4" w:rsidRDefault="00CE43B4" w:rsidP="00CE43B4"/>
    <w:p w:rsidR="00CE43B4" w:rsidRDefault="006B47B3" w:rsidP="00CE43B4">
      <w:pPr>
        <w:pStyle w:val="ManHeadingTwo"/>
        <w:spacing w:before="0" w:after="0"/>
        <w:rPr>
          <w:rFonts w:ascii="Arial" w:hAnsi="Arial" w:cs="Arial"/>
          <w:b w:val="0"/>
          <w:sz w:val="22"/>
          <w:szCs w:val="22"/>
        </w:rPr>
      </w:pPr>
      <w:r w:rsidRPr="007F0AC6">
        <w:rPr>
          <w:rFonts w:ascii="Arial" w:hAnsi="Arial" w:cs="Arial"/>
          <w:b w:val="0"/>
          <w:sz w:val="22"/>
          <w:szCs w:val="22"/>
        </w:rPr>
        <w:t>Using a 75% L</w:t>
      </w:r>
      <w:r>
        <w:rPr>
          <w:rFonts w:ascii="Arial" w:hAnsi="Arial" w:cs="Arial"/>
          <w:b w:val="0"/>
          <w:sz w:val="22"/>
          <w:szCs w:val="22"/>
        </w:rPr>
        <w:t>oan to Val</w:t>
      </w:r>
      <w:r w:rsidRPr="007F0AC6">
        <w:rPr>
          <w:rFonts w:ascii="Arial" w:hAnsi="Arial" w:cs="Arial"/>
          <w:b w:val="0"/>
          <w:sz w:val="22"/>
          <w:szCs w:val="22"/>
        </w:rPr>
        <w:t>ue Ratio</w:t>
      </w:r>
      <w:r>
        <w:rPr>
          <w:rFonts w:ascii="Arial" w:hAnsi="Arial" w:cs="Arial"/>
          <w:b w:val="0"/>
          <w:sz w:val="22"/>
          <w:szCs w:val="22"/>
        </w:rPr>
        <w:t xml:space="preserve"> and buying the largest building possible the wealth accumulated over the ten year period is $7,581,239 compared with $2,805,888 for the all cash purchase.</w:t>
      </w:r>
    </w:p>
    <w:p w:rsidR="004F0ED3" w:rsidRDefault="004F0ED3" w:rsidP="00CE43B4">
      <w:pPr>
        <w:pStyle w:val="ManHeadingTwo"/>
        <w:spacing w:before="0" w:after="0"/>
        <w:rPr>
          <w:rFonts w:ascii="Arial" w:hAnsi="Arial" w:cs="Arial"/>
          <w:b w:val="0"/>
          <w:sz w:val="22"/>
          <w:szCs w:val="22"/>
        </w:rPr>
      </w:pPr>
    </w:p>
    <w:p w:rsidR="007F0AC6" w:rsidRPr="004F0ED3" w:rsidRDefault="006B47B3" w:rsidP="004F0ED3">
      <w:pPr>
        <w:pStyle w:val="ManHeadingTwo"/>
        <w:spacing w:before="0" w:after="0"/>
        <w:rPr>
          <w:rFonts w:ascii="Arial" w:hAnsi="Arial" w:cs="Arial"/>
          <w:b w:val="0"/>
          <w:sz w:val="22"/>
          <w:szCs w:val="22"/>
        </w:rPr>
      </w:pPr>
      <w:r>
        <w:rPr>
          <w:noProof/>
          <w:lang w:val="en-US" w:eastAsia="en-US"/>
        </w:rPr>
        <w:drawing>
          <wp:inline distT="0" distB="0" distL="0" distR="0">
            <wp:extent cx="5571429" cy="315238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05959" name=""/>
                    <pic:cNvPicPr/>
                  </pic:nvPicPr>
                  <pic:blipFill>
                    <a:blip r:embed="rId66"/>
                    <a:stretch>
                      <a:fillRect/>
                    </a:stretch>
                  </pic:blipFill>
                  <pic:spPr>
                    <a:xfrm>
                      <a:off x="0" y="0"/>
                      <a:ext cx="5571429" cy="3152381"/>
                    </a:xfrm>
                    <a:prstGeom prst="rect">
                      <a:avLst/>
                    </a:prstGeom>
                  </pic:spPr>
                </pic:pic>
              </a:graphicData>
            </a:graphic>
          </wp:inline>
        </w:drawing>
      </w:r>
    </w:p>
    <w:p w:rsidR="007F0AC6" w:rsidRDefault="007F0AC6" w:rsidP="007F0AC6">
      <w:pPr>
        <w:pStyle w:val="ManHeadingTwo"/>
        <w:spacing w:before="0" w:after="0"/>
        <w:rPr>
          <w:rFonts w:ascii="Arial" w:hAnsi="Arial" w:cs="Arial"/>
          <w:b w:val="0"/>
          <w:sz w:val="22"/>
          <w:szCs w:val="22"/>
        </w:rPr>
      </w:pPr>
    </w:p>
    <w:p w:rsidR="007F0AC6" w:rsidRDefault="006B47B3" w:rsidP="007F0AC6">
      <w:pPr>
        <w:pStyle w:val="ManHeadingTwo"/>
        <w:spacing w:before="0" w:after="0"/>
        <w:rPr>
          <w:rFonts w:ascii="Arial" w:hAnsi="Arial" w:cs="Arial"/>
          <w:sz w:val="22"/>
          <w:szCs w:val="22"/>
        </w:rPr>
      </w:pPr>
      <w:r w:rsidRPr="007F0AC6">
        <w:rPr>
          <w:rFonts w:ascii="Arial" w:hAnsi="Arial" w:cs="Arial"/>
          <w:sz w:val="22"/>
          <w:szCs w:val="22"/>
        </w:rPr>
        <w:t>Conclusion</w:t>
      </w:r>
    </w:p>
    <w:p w:rsidR="007F0AC6" w:rsidRDefault="007F0AC6" w:rsidP="007F0AC6">
      <w:pPr>
        <w:pStyle w:val="ManHeadingTwo"/>
        <w:spacing w:before="0" w:after="0"/>
        <w:rPr>
          <w:rFonts w:ascii="Arial" w:hAnsi="Arial" w:cs="Arial"/>
          <w:sz w:val="22"/>
          <w:szCs w:val="22"/>
        </w:rPr>
      </w:pPr>
    </w:p>
    <w:p w:rsidR="007F0AC6" w:rsidRDefault="006B47B3" w:rsidP="007F0AC6">
      <w:pPr>
        <w:pStyle w:val="ManHeadingTwo"/>
        <w:spacing w:before="0" w:after="0"/>
        <w:rPr>
          <w:rFonts w:ascii="Arial" w:hAnsi="Arial" w:cs="Arial"/>
          <w:b w:val="0"/>
          <w:sz w:val="22"/>
          <w:szCs w:val="22"/>
        </w:rPr>
      </w:pPr>
      <w:r w:rsidRPr="007F0AC6">
        <w:rPr>
          <w:rFonts w:ascii="Arial" w:hAnsi="Arial" w:cs="Arial"/>
          <w:b w:val="0"/>
          <w:sz w:val="22"/>
          <w:szCs w:val="22"/>
        </w:rPr>
        <w:t xml:space="preserve">The use of financial </w:t>
      </w:r>
      <w:r>
        <w:rPr>
          <w:rFonts w:ascii="Arial" w:hAnsi="Arial" w:cs="Arial"/>
          <w:b w:val="0"/>
          <w:sz w:val="22"/>
          <w:szCs w:val="22"/>
        </w:rPr>
        <w:t>leverage:</w:t>
      </w:r>
    </w:p>
    <w:p w:rsidR="007F0AC6" w:rsidRDefault="007F0AC6" w:rsidP="007F0AC6">
      <w:pPr>
        <w:pStyle w:val="ManHeadingTwo"/>
        <w:spacing w:before="0" w:after="0"/>
        <w:rPr>
          <w:rFonts w:ascii="Arial" w:hAnsi="Arial" w:cs="Arial"/>
          <w:b w:val="0"/>
          <w:sz w:val="22"/>
          <w:szCs w:val="22"/>
        </w:rPr>
      </w:pPr>
    </w:p>
    <w:p w:rsidR="007F0AC6" w:rsidRDefault="006B47B3" w:rsidP="007F0AC6">
      <w:pPr>
        <w:pStyle w:val="ManHeadingTwo"/>
        <w:numPr>
          <w:ilvl w:val="0"/>
          <w:numId w:val="24"/>
        </w:numPr>
        <w:spacing w:before="0" w:after="0"/>
        <w:rPr>
          <w:rFonts w:ascii="Arial" w:hAnsi="Arial" w:cs="Arial"/>
          <w:b w:val="0"/>
          <w:sz w:val="22"/>
          <w:szCs w:val="22"/>
        </w:rPr>
      </w:pPr>
      <w:r>
        <w:rPr>
          <w:rFonts w:ascii="Arial" w:hAnsi="Arial" w:cs="Arial"/>
          <w:b w:val="0"/>
          <w:sz w:val="22"/>
          <w:szCs w:val="22"/>
        </w:rPr>
        <w:t>Increases the Return on Investment (IRR)</w:t>
      </w:r>
      <w:r w:rsidR="004F0ED3">
        <w:rPr>
          <w:rFonts w:ascii="Arial" w:hAnsi="Arial" w:cs="Arial"/>
          <w:b w:val="0"/>
          <w:sz w:val="22"/>
          <w:szCs w:val="22"/>
        </w:rPr>
        <w:t xml:space="preserve"> from 8.29% to 15.26%</w:t>
      </w:r>
    </w:p>
    <w:p w:rsidR="004F0ED3" w:rsidRDefault="004F0ED3" w:rsidP="004F0ED3">
      <w:pPr>
        <w:pStyle w:val="ManHeadingTwo"/>
        <w:spacing w:before="0" w:after="0"/>
        <w:ind w:left="1440"/>
        <w:rPr>
          <w:rFonts w:ascii="Arial" w:hAnsi="Arial" w:cs="Arial"/>
          <w:b w:val="0"/>
          <w:sz w:val="22"/>
          <w:szCs w:val="22"/>
        </w:rPr>
      </w:pPr>
    </w:p>
    <w:p w:rsidR="00A40233" w:rsidRDefault="006B47B3" w:rsidP="007F0AC6">
      <w:pPr>
        <w:pStyle w:val="ManHeadingTwo"/>
        <w:numPr>
          <w:ilvl w:val="0"/>
          <w:numId w:val="24"/>
        </w:numPr>
        <w:spacing w:before="0" w:after="0"/>
        <w:rPr>
          <w:rFonts w:ascii="Arial" w:hAnsi="Arial" w:cs="Arial"/>
          <w:b w:val="0"/>
          <w:sz w:val="22"/>
          <w:szCs w:val="22"/>
        </w:rPr>
      </w:pPr>
      <w:r>
        <w:rPr>
          <w:rFonts w:ascii="Arial" w:hAnsi="Arial" w:cs="Arial"/>
          <w:b w:val="0"/>
          <w:sz w:val="22"/>
          <w:szCs w:val="22"/>
        </w:rPr>
        <w:t xml:space="preserve">Allows the investor to buy a much larger property </w:t>
      </w:r>
    </w:p>
    <w:p w:rsidR="004F0ED3" w:rsidRDefault="006B47B3" w:rsidP="00A40233">
      <w:pPr>
        <w:pStyle w:val="ManHeadingTwo"/>
        <w:spacing w:before="0" w:after="0"/>
        <w:ind w:left="720" w:firstLine="720"/>
        <w:rPr>
          <w:rFonts w:ascii="Arial" w:hAnsi="Arial" w:cs="Arial"/>
          <w:b w:val="0"/>
          <w:sz w:val="22"/>
          <w:szCs w:val="22"/>
        </w:rPr>
      </w:pPr>
      <w:r>
        <w:rPr>
          <w:rFonts w:ascii="Arial" w:hAnsi="Arial" w:cs="Arial"/>
          <w:b w:val="0"/>
          <w:sz w:val="22"/>
          <w:szCs w:val="22"/>
        </w:rPr>
        <w:t>$12,400,000 versus $3,100,000 for the all cash purchase</w:t>
      </w:r>
    </w:p>
    <w:p w:rsidR="00CE43B4" w:rsidRDefault="00CE43B4" w:rsidP="00A40233">
      <w:pPr>
        <w:pStyle w:val="ManHeadingTwo"/>
        <w:spacing w:before="0" w:after="0"/>
        <w:rPr>
          <w:rFonts w:ascii="Arial" w:hAnsi="Arial" w:cs="Arial"/>
          <w:b w:val="0"/>
          <w:sz w:val="22"/>
          <w:szCs w:val="22"/>
        </w:rPr>
      </w:pPr>
    </w:p>
    <w:p w:rsidR="00A40233" w:rsidRDefault="006B47B3" w:rsidP="007F0AC6">
      <w:pPr>
        <w:pStyle w:val="ManHeadingTwo"/>
        <w:numPr>
          <w:ilvl w:val="0"/>
          <w:numId w:val="24"/>
        </w:numPr>
        <w:spacing w:before="0" w:after="0"/>
        <w:rPr>
          <w:rFonts w:ascii="Arial" w:hAnsi="Arial" w:cs="Arial"/>
          <w:b w:val="0"/>
          <w:sz w:val="22"/>
          <w:szCs w:val="22"/>
        </w:rPr>
      </w:pPr>
      <w:r>
        <w:rPr>
          <w:rFonts w:ascii="Arial" w:hAnsi="Arial" w:cs="Arial"/>
          <w:b w:val="0"/>
          <w:sz w:val="22"/>
          <w:szCs w:val="22"/>
        </w:rPr>
        <w:t xml:space="preserve">Accumulate </w:t>
      </w:r>
      <w:r w:rsidR="00970404">
        <w:rPr>
          <w:rFonts w:ascii="Arial" w:hAnsi="Arial" w:cs="Arial"/>
          <w:b w:val="0"/>
          <w:sz w:val="22"/>
          <w:szCs w:val="22"/>
        </w:rPr>
        <w:t>greater wealth over the holding period</w:t>
      </w:r>
      <w:r>
        <w:rPr>
          <w:rFonts w:ascii="Arial" w:hAnsi="Arial" w:cs="Arial"/>
          <w:b w:val="0"/>
          <w:sz w:val="22"/>
          <w:szCs w:val="22"/>
        </w:rPr>
        <w:t>.</w:t>
      </w:r>
    </w:p>
    <w:p w:rsidR="00A40233" w:rsidRDefault="006B47B3" w:rsidP="00A40233">
      <w:pPr>
        <w:pStyle w:val="ManHeadingTwo"/>
        <w:spacing w:before="0" w:after="0"/>
        <w:ind w:left="360" w:firstLine="720"/>
        <w:rPr>
          <w:rFonts w:ascii="Arial" w:hAnsi="Arial" w:cs="Arial"/>
          <w:b w:val="0"/>
          <w:sz w:val="22"/>
          <w:szCs w:val="22"/>
        </w:rPr>
      </w:pPr>
      <w:r>
        <w:rPr>
          <w:rFonts w:ascii="Arial" w:hAnsi="Arial" w:cs="Arial"/>
          <w:b w:val="0"/>
          <w:sz w:val="22"/>
          <w:szCs w:val="22"/>
        </w:rPr>
        <w:t xml:space="preserve">      $8,851,239 versus $1,890,000 for the all cash purchase</w:t>
      </w:r>
    </w:p>
    <w:p w:rsidR="00A40233" w:rsidRDefault="00A40233" w:rsidP="00A40233">
      <w:pPr>
        <w:pStyle w:val="ManHeadingTwo"/>
        <w:spacing w:before="0" w:after="0"/>
        <w:ind w:left="360" w:firstLine="720"/>
        <w:rPr>
          <w:rFonts w:ascii="Arial" w:hAnsi="Arial" w:cs="Arial"/>
          <w:b w:val="0"/>
          <w:sz w:val="22"/>
          <w:szCs w:val="22"/>
        </w:rPr>
      </w:pPr>
    </w:p>
    <w:p w:rsidR="00B812C6" w:rsidRDefault="006B47B3" w:rsidP="00B812C6">
      <w:pPr>
        <w:pStyle w:val="ManHeadingTwo"/>
        <w:numPr>
          <w:ilvl w:val="0"/>
          <w:numId w:val="24"/>
        </w:numPr>
        <w:spacing w:before="0" w:after="0"/>
        <w:rPr>
          <w:rFonts w:ascii="Arial" w:hAnsi="Arial" w:cs="Arial"/>
          <w:b w:val="0"/>
          <w:sz w:val="22"/>
          <w:szCs w:val="22"/>
        </w:rPr>
      </w:pPr>
      <w:r>
        <w:rPr>
          <w:rFonts w:ascii="Arial" w:hAnsi="Arial" w:cs="Arial"/>
          <w:b w:val="0"/>
          <w:sz w:val="22"/>
          <w:szCs w:val="22"/>
        </w:rPr>
        <w:t>Increase</w:t>
      </w:r>
      <w:r w:rsidR="00376154">
        <w:rPr>
          <w:rFonts w:ascii="Arial" w:hAnsi="Arial" w:cs="Arial"/>
          <w:b w:val="0"/>
          <w:sz w:val="22"/>
          <w:szCs w:val="22"/>
        </w:rPr>
        <w:t>s</w:t>
      </w:r>
      <w:r>
        <w:rPr>
          <w:rFonts w:ascii="Arial" w:hAnsi="Arial" w:cs="Arial"/>
          <w:b w:val="0"/>
          <w:sz w:val="22"/>
          <w:szCs w:val="22"/>
        </w:rPr>
        <w:t xml:space="preserve"> the investment risk</w:t>
      </w:r>
    </w:p>
    <w:p w:rsidR="00376154" w:rsidRDefault="00376154" w:rsidP="00376154">
      <w:pPr>
        <w:pStyle w:val="ManHeadingTwo"/>
        <w:spacing w:before="0" w:after="0"/>
        <w:rPr>
          <w:rFonts w:ascii="Arial" w:hAnsi="Arial" w:cs="Arial"/>
          <w:b w:val="0"/>
          <w:sz w:val="22"/>
          <w:szCs w:val="22"/>
        </w:rPr>
      </w:pPr>
    </w:p>
    <w:p w:rsidR="00376154" w:rsidRDefault="00376154" w:rsidP="00376154">
      <w:pPr>
        <w:pStyle w:val="ManHeadingTwo"/>
        <w:spacing w:before="0" w:after="0"/>
        <w:rPr>
          <w:rFonts w:ascii="Arial" w:hAnsi="Arial" w:cs="Arial"/>
          <w:b w:val="0"/>
          <w:sz w:val="22"/>
          <w:szCs w:val="22"/>
        </w:rPr>
      </w:pPr>
    </w:p>
    <w:p w:rsidR="00376154" w:rsidRPr="00376154" w:rsidRDefault="006B47B3" w:rsidP="00376154">
      <w:pPr>
        <w:pStyle w:val="ManHeadingTwo"/>
        <w:spacing w:before="0" w:after="0"/>
        <w:rPr>
          <w:rFonts w:ascii="Arial" w:hAnsi="Arial" w:cs="Arial"/>
          <w:sz w:val="22"/>
          <w:szCs w:val="22"/>
        </w:rPr>
      </w:pPr>
      <w:r>
        <w:rPr>
          <w:rFonts w:ascii="Arial" w:hAnsi="Arial" w:cs="Arial"/>
          <w:sz w:val="22"/>
          <w:szCs w:val="22"/>
        </w:rPr>
        <w:t>If you own an income property a</w:t>
      </w:r>
      <w:r w:rsidRPr="00376154">
        <w:rPr>
          <w:rFonts w:ascii="Arial" w:hAnsi="Arial" w:cs="Arial"/>
          <w:sz w:val="22"/>
          <w:szCs w:val="22"/>
        </w:rPr>
        <w:t>lways look for the potential to refinance</w:t>
      </w:r>
    </w:p>
    <w:p w:rsidR="00376154" w:rsidRDefault="00376154" w:rsidP="00376154">
      <w:pPr>
        <w:pStyle w:val="ManHeadingTwo"/>
        <w:spacing w:before="0" w:after="0"/>
        <w:rPr>
          <w:rFonts w:ascii="Arial" w:hAnsi="Arial" w:cs="Arial"/>
          <w:b w:val="0"/>
          <w:sz w:val="22"/>
          <w:szCs w:val="22"/>
        </w:rPr>
      </w:pPr>
    </w:p>
    <w:p w:rsidR="00376154" w:rsidRDefault="006B47B3" w:rsidP="00376154">
      <w:pPr>
        <w:pStyle w:val="ManHeadingTwo"/>
        <w:spacing w:before="0" w:after="0"/>
        <w:rPr>
          <w:rFonts w:ascii="Arial" w:hAnsi="Arial" w:cs="Arial"/>
          <w:b w:val="0"/>
          <w:sz w:val="22"/>
          <w:szCs w:val="22"/>
        </w:rPr>
      </w:pPr>
      <w:r>
        <w:rPr>
          <w:rFonts w:ascii="Arial" w:hAnsi="Arial" w:cs="Arial"/>
          <w:b w:val="0"/>
          <w:sz w:val="22"/>
          <w:szCs w:val="22"/>
        </w:rPr>
        <w:t>Sometimes the best strategy if you own a property there is to refinance the first mortgage and take the funds from refinancing and buy another property.</w:t>
      </w:r>
    </w:p>
    <w:p w:rsidR="00376154" w:rsidRDefault="00376154" w:rsidP="00376154">
      <w:pPr>
        <w:pStyle w:val="ManHeadingTwo"/>
        <w:spacing w:before="0" w:after="0"/>
        <w:rPr>
          <w:rFonts w:ascii="Arial" w:hAnsi="Arial" w:cs="Arial"/>
          <w:b w:val="0"/>
          <w:sz w:val="22"/>
          <w:szCs w:val="22"/>
        </w:rPr>
      </w:pPr>
    </w:p>
    <w:p w:rsidR="00376154" w:rsidRPr="007F0AC6" w:rsidRDefault="00376154" w:rsidP="00376154">
      <w:pPr>
        <w:pStyle w:val="ManHeadingTwo"/>
        <w:spacing w:before="0" w:after="0"/>
        <w:rPr>
          <w:rFonts w:ascii="Arial" w:hAnsi="Arial" w:cs="Arial"/>
          <w:b w:val="0"/>
          <w:sz w:val="22"/>
          <w:szCs w:val="22"/>
        </w:rPr>
      </w:pPr>
    </w:p>
    <w:p w:rsidR="007F0AC6" w:rsidRDefault="007F0AC6" w:rsidP="00970404">
      <w:pPr>
        <w:pStyle w:val="ManHeadingTwo"/>
        <w:spacing w:before="0" w:after="0"/>
        <w:ind w:left="1418"/>
        <w:rPr>
          <w:rFonts w:ascii="Arial" w:hAnsi="Arial" w:cs="Arial"/>
          <w:b w:val="0"/>
          <w:sz w:val="22"/>
          <w:szCs w:val="22"/>
        </w:rPr>
      </w:pPr>
    </w:p>
    <w:p w:rsidR="00A31A10" w:rsidRPr="00FF19EA" w:rsidRDefault="006B47B3" w:rsidP="009A01B4">
      <w:pPr>
        <w:pStyle w:val="Heading1"/>
        <w:rPr>
          <w:rFonts w:ascii="Arial" w:hAnsi="Arial" w:cs="Arial"/>
          <w:sz w:val="22"/>
          <w:szCs w:val="22"/>
        </w:rPr>
      </w:pPr>
      <w:r>
        <w:br w:type="page"/>
      </w:r>
      <w:bookmarkStart w:id="96" w:name="_Toc384192283"/>
      <w:bookmarkStart w:id="97" w:name="_Toc239913957"/>
      <w:bookmarkStart w:id="98" w:name="_Toc238445533"/>
      <w:r w:rsidRPr="0099689F">
        <w:lastRenderedPageBreak/>
        <w:t>Appendices</w:t>
      </w:r>
      <w:bookmarkEnd w:id="96"/>
      <w:r w:rsidR="00F60726" w:rsidRPr="0099689F">
        <w:t xml:space="preserve"> </w:t>
      </w:r>
    </w:p>
    <w:p w:rsidR="00A31A10" w:rsidRPr="0099689F" w:rsidRDefault="00A31A10" w:rsidP="00A31A10">
      <w:pPr>
        <w:pStyle w:val="Heading2"/>
      </w:pPr>
    </w:p>
    <w:p w:rsidR="005F33DC" w:rsidRPr="0099689F" w:rsidRDefault="006B47B3" w:rsidP="00A31A10">
      <w:pPr>
        <w:pStyle w:val="Heading2"/>
      </w:pPr>
      <w:bookmarkStart w:id="99" w:name="_Toc384192284"/>
      <w:r w:rsidRPr="0099689F">
        <w:t>Information Sources and web sites</w:t>
      </w:r>
      <w:bookmarkEnd w:id="97"/>
      <w:bookmarkEnd w:id="98"/>
      <w:bookmarkEnd w:id="99"/>
    </w:p>
    <w:p w:rsidR="005F33DC" w:rsidRPr="0099689F" w:rsidRDefault="005F33DC">
      <w:pPr>
        <w:pStyle w:val="ManHeadingTwo"/>
        <w:spacing w:before="0" w:after="0"/>
        <w:outlineLvl w:val="9"/>
        <w:rPr>
          <w:sz w:val="22"/>
          <w:szCs w:val="22"/>
        </w:rPr>
      </w:pPr>
    </w:p>
    <w:p w:rsidR="005F33DC" w:rsidRDefault="005033DB">
      <w:pPr>
        <w:pStyle w:val="ManHeadingTwo"/>
        <w:spacing w:before="0" w:after="0"/>
        <w:outlineLvl w:val="9"/>
        <w:rPr>
          <w:rFonts w:ascii="Arial" w:hAnsi="Arial" w:cs="Arial"/>
          <w:b w:val="0"/>
          <w:sz w:val="22"/>
          <w:szCs w:val="22"/>
        </w:rPr>
      </w:pPr>
      <w:hyperlink r:id="rId67" w:history="1">
        <w:r w:rsidR="006B47B3" w:rsidRPr="00E20D5E">
          <w:rPr>
            <w:rStyle w:val="Hyperlink"/>
            <w:rFonts w:ascii="Arial" w:hAnsi="Arial" w:cs="Arial"/>
            <w:b w:val="0"/>
            <w:sz w:val="22"/>
            <w:szCs w:val="22"/>
          </w:rPr>
          <w:t>www.investitpro.com</w:t>
        </w:r>
      </w:hyperlink>
      <w:r w:rsidR="006B47B3" w:rsidRPr="00E20D5E">
        <w:rPr>
          <w:rStyle w:val="Hyperlink"/>
          <w:rFonts w:cs="Arial"/>
          <w:b w:val="0"/>
        </w:rPr>
        <w:t xml:space="preserve"> </w:t>
      </w:r>
      <w:r w:rsidR="006B47B3" w:rsidRPr="00511387">
        <w:rPr>
          <w:rFonts w:ascii="Arial" w:hAnsi="Arial" w:cs="Arial"/>
          <w:b w:val="0"/>
          <w:bCs/>
          <w:sz w:val="22"/>
          <w:szCs w:val="22"/>
        </w:rPr>
        <w:t>Vi</w:t>
      </w:r>
      <w:r w:rsidR="006B47B3" w:rsidRPr="00511387">
        <w:rPr>
          <w:rFonts w:ascii="Arial" w:hAnsi="Arial" w:cs="Arial"/>
          <w:b w:val="0"/>
          <w:sz w:val="22"/>
          <w:szCs w:val="22"/>
        </w:rPr>
        <w:t>sit the Online Learning Center for educational resources, articles, etc.</w:t>
      </w:r>
    </w:p>
    <w:p w:rsidR="00E20D5E" w:rsidRPr="00511387" w:rsidRDefault="005033DB">
      <w:pPr>
        <w:pStyle w:val="ManHeadingTwo"/>
        <w:spacing w:before="0" w:after="0"/>
        <w:outlineLvl w:val="9"/>
        <w:rPr>
          <w:rFonts w:ascii="Arial" w:hAnsi="Arial" w:cs="Arial"/>
          <w:sz w:val="22"/>
          <w:szCs w:val="22"/>
        </w:rPr>
      </w:pPr>
      <w:hyperlink r:id="rId68" w:history="1">
        <w:r w:rsidR="006B47B3" w:rsidRPr="00D00C09">
          <w:rPr>
            <w:rStyle w:val="Hyperlink"/>
            <w:rFonts w:ascii="Arial" w:hAnsi="Arial" w:cs="Arial"/>
            <w:b w:val="0"/>
            <w:sz w:val="22"/>
            <w:szCs w:val="22"/>
          </w:rPr>
          <w:t>www.investitacademy.com</w:t>
        </w:r>
      </w:hyperlink>
      <w:r w:rsidR="00622E52">
        <w:rPr>
          <w:rFonts w:ascii="Arial" w:hAnsi="Arial" w:cs="Arial"/>
          <w:b w:val="0"/>
          <w:sz w:val="22"/>
          <w:szCs w:val="22"/>
        </w:rPr>
        <w:t xml:space="preserve"> Commercial </w:t>
      </w:r>
      <w:r w:rsidR="006B47B3">
        <w:rPr>
          <w:rFonts w:ascii="Arial" w:hAnsi="Arial" w:cs="Arial"/>
          <w:b w:val="0"/>
          <w:sz w:val="22"/>
          <w:szCs w:val="22"/>
        </w:rPr>
        <w:t>real estate education plus free resources and videos</w:t>
      </w:r>
      <w:r w:rsidR="00FA3DB2">
        <w:rPr>
          <w:rFonts w:ascii="Arial" w:hAnsi="Arial" w:cs="Arial"/>
          <w:b w:val="0"/>
          <w:sz w:val="22"/>
          <w:szCs w:val="22"/>
        </w:rPr>
        <w:t>.</w:t>
      </w:r>
    </w:p>
    <w:p w:rsidR="005F33DC" w:rsidRPr="00511387" w:rsidRDefault="005F33DC">
      <w:pPr>
        <w:pStyle w:val="ManHeadingTwo"/>
        <w:spacing w:before="0" w:after="0"/>
        <w:outlineLvl w:val="9"/>
        <w:rPr>
          <w:rFonts w:ascii="Arial" w:hAnsi="Arial" w:cs="Arial"/>
          <w:sz w:val="22"/>
          <w:szCs w:val="22"/>
        </w:rPr>
      </w:pPr>
    </w:p>
    <w:p w:rsidR="005F33DC" w:rsidRPr="00511387" w:rsidRDefault="006B47B3">
      <w:pPr>
        <w:pStyle w:val="ManHeadingTwo"/>
        <w:spacing w:before="0" w:after="0"/>
        <w:outlineLvl w:val="9"/>
        <w:rPr>
          <w:rFonts w:ascii="Arial" w:hAnsi="Arial" w:cs="Arial"/>
          <w:b w:val="0"/>
          <w:sz w:val="22"/>
          <w:szCs w:val="22"/>
        </w:rPr>
      </w:pPr>
      <w:r w:rsidRPr="00511387">
        <w:rPr>
          <w:rFonts w:ascii="Arial" w:hAnsi="Arial" w:cs="Arial"/>
          <w:b w:val="0"/>
          <w:sz w:val="22"/>
          <w:szCs w:val="22"/>
        </w:rPr>
        <w:t>The following organizations provide information on income and operating expenses.</w:t>
      </w:r>
    </w:p>
    <w:p w:rsidR="005F33DC" w:rsidRPr="00511387" w:rsidRDefault="005F33DC">
      <w:pPr>
        <w:pStyle w:val="ManHeadingTwo"/>
        <w:spacing w:before="0" w:after="0"/>
        <w:outlineLvl w:val="9"/>
        <w:rPr>
          <w:rFonts w:ascii="Arial" w:hAnsi="Arial" w:cs="Arial"/>
          <w:b w:val="0"/>
          <w:sz w:val="22"/>
          <w:szCs w:val="22"/>
        </w:rPr>
      </w:pPr>
    </w:p>
    <w:p w:rsidR="005F33DC" w:rsidRPr="00511387" w:rsidRDefault="006B47B3">
      <w:pPr>
        <w:pStyle w:val="ManHeadingTwo"/>
        <w:spacing w:before="0" w:after="0"/>
        <w:ind w:left="630" w:hanging="360"/>
        <w:outlineLvl w:val="9"/>
        <w:rPr>
          <w:rFonts w:ascii="Arial" w:hAnsi="Arial" w:cs="Arial"/>
          <w:b w:val="0"/>
          <w:sz w:val="22"/>
          <w:szCs w:val="22"/>
        </w:rPr>
      </w:pPr>
      <w:r w:rsidRPr="00511387">
        <w:rPr>
          <w:rFonts w:ascii="Arial" w:hAnsi="Arial" w:cs="Arial"/>
          <w:b w:val="0"/>
          <w:sz w:val="22"/>
          <w:szCs w:val="22"/>
        </w:rPr>
        <w:t>Institute of Real Estate Management (IREM)</w:t>
      </w:r>
    </w:p>
    <w:p w:rsidR="005F33DC" w:rsidRPr="00511387" w:rsidRDefault="005033DB">
      <w:pPr>
        <w:pStyle w:val="ManHeadingTwo"/>
        <w:spacing w:before="0" w:after="0"/>
        <w:ind w:left="630"/>
        <w:outlineLvl w:val="9"/>
        <w:rPr>
          <w:rFonts w:ascii="Arial" w:hAnsi="Arial" w:cs="Arial"/>
          <w:b w:val="0"/>
          <w:sz w:val="22"/>
          <w:szCs w:val="22"/>
        </w:rPr>
      </w:pPr>
      <w:hyperlink r:id="rId69" w:history="1">
        <w:r w:rsidR="006B47B3" w:rsidRPr="00511387">
          <w:rPr>
            <w:rStyle w:val="Hyperlink"/>
            <w:rFonts w:ascii="Arial" w:hAnsi="Arial" w:cs="Arial"/>
            <w:b w:val="0"/>
            <w:sz w:val="22"/>
            <w:szCs w:val="22"/>
          </w:rPr>
          <w:t>www.irem.org</w:t>
        </w:r>
      </w:hyperlink>
    </w:p>
    <w:p w:rsidR="005F33DC" w:rsidRPr="00511387" w:rsidRDefault="006B47B3">
      <w:pPr>
        <w:pStyle w:val="ManHeadingTwo"/>
        <w:spacing w:before="0" w:after="0"/>
        <w:ind w:left="630"/>
        <w:outlineLvl w:val="9"/>
        <w:rPr>
          <w:rFonts w:ascii="Arial" w:hAnsi="Arial" w:cs="Arial"/>
          <w:b w:val="0"/>
          <w:sz w:val="22"/>
          <w:szCs w:val="22"/>
        </w:rPr>
      </w:pPr>
      <w:r w:rsidRPr="00511387">
        <w:rPr>
          <w:rFonts w:ascii="Arial" w:hAnsi="Arial" w:cs="Arial"/>
          <w:b w:val="0"/>
          <w:sz w:val="22"/>
          <w:szCs w:val="22"/>
        </w:rPr>
        <w:t xml:space="preserve">Tel: (312) 329-6000 </w:t>
      </w:r>
    </w:p>
    <w:p w:rsidR="005F33DC" w:rsidRPr="00511387" w:rsidRDefault="006B47B3">
      <w:pPr>
        <w:pStyle w:val="ManHeadingTwo"/>
        <w:spacing w:before="0" w:after="0"/>
        <w:ind w:left="630"/>
        <w:outlineLvl w:val="9"/>
        <w:rPr>
          <w:rFonts w:ascii="Arial" w:hAnsi="Arial" w:cs="Arial"/>
          <w:b w:val="0"/>
          <w:sz w:val="22"/>
          <w:szCs w:val="22"/>
        </w:rPr>
      </w:pPr>
      <w:r w:rsidRPr="00511387">
        <w:rPr>
          <w:rFonts w:ascii="Arial" w:hAnsi="Arial" w:cs="Arial"/>
          <w:b w:val="0"/>
          <w:sz w:val="22"/>
          <w:szCs w:val="22"/>
        </w:rPr>
        <w:t xml:space="preserve">Income/Expense Analysis. Office Buildings </w:t>
      </w:r>
    </w:p>
    <w:p w:rsidR="005F33DC" w:rsidRPr="00511387" w:rsidRDefault="006B47B3">
      <w:pPr>
        <w:pStyle w:val="ManHeadingTwo"/>
        <w:spacing w:before="0" w:after="0"/>
        <w:ind w:left="630"/>
        <w:outlineLvl w:val="9"/>
        <w:rPr>
          <w:rFonts w:ascii="Arial" w:hAnsi="Arial" w:cs="Arial"/>
          <w:b w:val="0"/>
          <w:sz w:val="22"/>
          <w:szCs w:val="22"/>
        </w:rPr>
      </w:pPr>
      <w:r w:rsidRPr="00511387">
        <w:rPr>
          <w:rFonts w:ascii="Arial" w:hAnsi="Arial" w:cs="Arial"/>
          <w:b w:val="0"/>
          <w:sz w:val="22"/>
          <w:szCs w:val="22"/>
        </w:rPr>
        <w:t xml:space="preserve">Income/Expense Analysis. Shopping Centers </w:t>
      </w:r>
    </w:p>
    <w:p w:rsidR="005F33DC" w:rsidRPr="00511387" w:rsidRDefault="006B47B3">
      <w:pPr>
        <w:pStyle w:val="ManHeadingTwo"/>
        <w:spacing w:before="0" w:after="0"/>
        <w:ind w:left="630"/>
        <w:outlineLvl w:val="9"/>
        <w:rPr>
          <w:rFonts w:ascii="Arial" w:hAnsi="Arial" w:cs="Arial"/>
          <w:b w:val="0"/>
          <w:sz w:val="22"/>
          <w:szCs w:val="22"/>
        </w:rPr>
      </w:pPr>
      <w:r w:rsidRPr="00511387">
        <w:rPr>
          <w:rFonts w:ascii="Arial" w:hAnsi="Arial" w:cs="Arial"/>
          <w:b w:val="0"/>
          <w:sz w:val="22"/>
          <w:szCs w:val="22"/>
        </w:rPr>
        <w:t xml:space="preserve">Income/Expense Analysis. Conventional Apartments </w:t>
      </w:r>
    </w:p>
    <w:p w:rsidR="005F33DC" w:rsidRPr="00511387" w:rsidRDefault="006B47B3">
      <w:pPr>
        <w:pStyle w:val="ManHeadingTwo"/>
        <w:spacing w:before="0" w:after="0"/>
        <w:ind w:left="630"/>
        <w:outlineLvl w:val="9"/>
        <w:rPr>
          <w:rFonts w:ascii="Arial" w:hAnsi="Arial" w:cs="Arial"/>
          <w:b w:val="0"/>
          <w:sz w:val="22"/>
          <w:szCs w:val="22"/>
        </w:rPr>
      </w:pPr>
      <w:r w:rsidRPr="00511387">
        <w:rPr>
          <w:rFonts w:ascii="Arial" w:hAnsi="Arial" w:cs="Arial"/>
          <w:b w:val="0"/>
          <w:sz w:val="22"/>
          <w:szCs w:val="22"/>
        </w:rPr>
        <w:t xml:space="preserve">Income/Expense Analysis. Federally Assisted Apartments </w:t>
      </w:r>
    </w:p>
    <w:p w:rsidR="005F33DC" w:rsidRPr="00511387" w:rsidRDefault="006B47B3">
      <w:pPr>
        <w:pStyle w:val="ManHeadingTwo"/>
        <w:spacing w:before="0" w:after="0"/>
        <w:ind w:left="630"/>
        <w:outlineLvl w:val="9"/>
        <w:rPr>
          <w:rFonts w:ascii="Arial" w:hAnsi="Arial" w:cs="Arial"/>
          <w:b w:val="0"/>
          <w:sz w:val="22"/>
          <w:szCs w:val="22"/>
          <w:lang w:val="it-IT"/>
        </w:rPr>
      </w:pPr>
      <w:r w:rsidRPr="00511387">
        <w:rPr>
          <w:rFonts w:ascii="Arial" w:hAnsi="Arial" w:cs="Arial"/>
          <w:b w:val="0"/>
          <w:sz w:val="22"/>
          <w:szCs w:val="22"/>
        </w:rPr>
        <w:t xml:space="preserve">Income/Expense Analysis. </w:t>
      </w:r>
      <w:r w:rsidRPr="00511387">
        <w:rPr>
          <w:rFonts w:ascii="Arial" w:hAnsi="Arial" w:cs="Arial"/>
          <w:b w:val="0"/>
          <w:sz w:val="22"/>
          <w:szCs w:val="22"/>
          <w:lang w:val="it-IT"/>
        </w:rPr>
        <w:t xml:space="preserve">Condominiums, Co-ops &amp; PUDs  </w:t>
      </w:r>
    </w:p>
    <w:p w:rsidR="005F33DC" w:rsidRPr="00511387" w:rsidRDefault="005F33DC">
      <w:pPr>
        <w:pStyle w:val="ManHeadingTwo"/>
        <w:spacing w:before="0" w:after="0"/>
        <w:ind w:left="630"/>
        <w:outlineLvl w:val="9"/>
        <w:rPr>
          <w:rFonts w:ascii="Arial" w:hAnsi="Arial" w:cs="Arial"/>
          <w:b w:val="0"/>
          <w:sz w:val="22"/>
          <w:szCs w:val="22"/>
          <w:lang w:val="it-IT"/>
        </w:rPr>
      </w:pPr>
    </w:p>
    <w:p w:rsidR="005F33DC" w:rsidRPr="00511387" w:rsidRDefault="006B47B3">
      <w:pPr>
        <w:pStyle w:val="ManHeadingTwo"/>
        <w:spacing w:before="0" w:after="0"/>
        <w:ind w:left="630"/>
        <w:outlineLvl w:val="9"/>
        <w:rPr>
          <w:rFonts w:ascii="Arial" w:hAnsi="Arial" w:cs="Arial"/>
          <w:b w:val="0"/>
          <w:sz w:val="22"/>
          <w:szCs w:val="22"/>
        </w:rPr>
      </w:pPr>
      <w:r w:rsidRPr="00511387">
        <w:rPr>
          <w:rFonts w:ascii="Arial" w:hAnsi="Arial" w:cs="Arial"/>
          <w:b w:val="0"/>
          <w:sz w:val="22"/>
          <w:szCs w:val="22"/>
        </w:rPr>
        <w:t>Building Owners and Managers Assoc. (BOMA)</w:t>
      </w:r>
    </w:p>
    <w:p w:rsidR="005F33DC" w:rsidRPr="00511387" w:rsidRDefault="005033DB" w:rsidP="00217C96">
      <w:pPr>
        <w:pStyle w:val="ManHeadingTwo"/>
        <w:spacing w:before="0" w:after="0"/>
        <w:ind w:left="630"/>
        <w:outlineLvl w:val="9"/>
        <w:rPr>
          <w:rFonts w:ascii="Arial" w:hAnsi="Arial" w:cs="Arial"/>
          <w:b w:val="0"/>
          <w:sz w:val="22"/>
          <w:szCs w:val="22"/>
        </w:rPr>
      </w:pPr>
      <w:hyperlink r:id="rId70" w:history="1">
        <w:r w:rsidR="006B47B3" w:rsidRPr="00511387">
          <w:rPr>
            <w:rStyle w:val="Hyperlink"/>
            <w:rFonts w:ascii="Arial" w:hAnsi="Arial" w:cs="Arial"/>
            <w:b w:val="0"/>
            <w:sz w:val="22"/>
            <w:szCs w:val="22"/>
          </w:rPr>
          <w:t>www.boma.org</w:t>
        </w:r>
      </w:hyperlink>
      <w:r w:rsidR="006B47B3" w:rsidRPr="00511387">
        <w:rPr>
          <w:rFonts w:ascii="Arial" w:hAnsi="Arial" w:cs="Arial"/>
          <w:b w:val="0"/>
          <w:sz w:val="22"/>
          <w:szCs w:val="22"/>
        </w:rPr>
        <w:t>Tel:  1-800-426-6292</w:t>
      </w:r>
      <w:r w:rsidR="00217C96">
        <w:rPr>
          <w:rFonts w:ascii="Arial" w:hAnsi="Arial" w:cs="Arial"/>
          <w:b w:val="0"/>
          <w:sz w:val="22"/>
          <w:szCs w:val="22"/>
        </w:rPr>
        <w:t xml:space="preserve"> </w:t>
      </w:r>
      <w:r w:rsidR="006B47B3" w:rsidRPr="00511387">
        <w:rPr>
          <w:rFonts w:ascii="Arial" w:hAnsi="Arial" w:cs="Arial"/>
          <w:b w:val="0"/>
          <w:sz w:val="22"/>
          <w:szCs w:val="22"/>
        </w:rPr>
        <w:t>Office building expenses. Experience Exchange Report</w:t>
      </w:r>
    </w:p>
    <w:p w:rsidR="005F33DC" w:rsidRPr="00511387" w:rsidRDefault="005F33DC">
      <w:pPr>
        <w:pStyle w:val="ManHeadingTwo"/>
        <w:spacing w:before="0" w:after="0"/>
        <w:ind w:left="630"/>
        <w:outlineLvl w:val="9"/>
        <w:rPr>
          <w:rFonts w:ascii="Arial" w:hAnsi="Arial" w:cs="Arial"/>
          <w:b w:val="0"/>
          <w:sz w:val="22"/>
          <w:szCs w:val="22"/>
        </w:rPr>
      </w:pPr>
    </w:p>
    <w:p w:rsidR="005F33DC" w:rsidRPr="00511387" w:rsidRDefault="006B47B3">
      <w:pPr>
        <w:pStyle w:val="ManHeadingTwo"/>
        <w:spacing w:before="0" w:after="0"/>
        <w:ind w:left="630"/>
        <w:outlineLvl w:val="9"/>
        <w:rPr>
          <w:rFonts w:ascii="Arial" w:hAnsi="Arial" w:cs="Arial"/>
          <w:b w:val="0"/>
          <w:sz w:val="22"/>
          <w:szCs w:val="22"/>
        </w:rPr>
      </w:pPr>
      <w:r w:rsidRPr="00511387">
        <w:rPr>
          <w:rFonts w:ascii="Arial" w:hAnsi="Arial" w:cs="Arial"/>
          <w:b w:val="0"/>
          <w:sz w:val="22"/>
          <w:szCs w:val="22"/>
        </w:rPr>
        <w:t xml:space="preserve">International Council of Shopping Centers (ICSC) </w:t>
      </w:r>
      <w:hyperlink r:id="rId71" w:history="1">
        <w:r w:rsidRPr="00511387">
          <w:rPr>
            <w:rStyle w:val="Hyperlink"/>
            <w:rFonts w:ascii="Arial" w:hAnsi="Arial" w:cs="Arial"/>
            <w:b w:val="0"/>
            <w:sz w:val="22"/>
            <w:szCs w:val="22"/>
          </w:rPr>
          <w:t>www.icsc.org</w:t>
        </w:r>
      </w:hyperlink>
      <w:r w:rsidRPr="00511387">
        <w:rPr>
          <w:rFonts w:ascii="Arial" w:hAnsi="Arial" w:cs="Arial"/>
          <w:b w:val="0"/>
          <w:sz w:val="22"/>
          <w:szCs w:val="22"/>
        </w:rPr>
        <w:t xml:space="preserve"> </w:t>
      </w:r>
    </w:p>
    <w:p w:rsidR="005F33DC" w:rsidRPr="00511387" w:rsidRDefault="006B47B3">
      <w:pPr>
        <w:pStyle w:val="ManHeadingTwo"/>
        <w:spacing w:before="0" w:after="0"/>
        <w:ind w:left="630"/>
        <w:outlineLvl w:val="9"/>
        <w:rPr>
          <w:rFonts w:ascii="Arial" w:hAnsi="Arial" w:cs="Arial"/>
          <w:b w:val="0"/>
          <w:sz w:val="22"/>
          <w:szCs w:val="22"/>
        </w:rPr>
      </w:pPr>
      <w:r w:rsidRPr="00511387">
        <w:rPr>
          <w:rFonts w:ascii="Arial" w:hAnsi="Arial" w:cs="Arial"/>
          <w:b w:val="0"/>
          <w:sz w:val="22"/>
          <w:szCs w:val="22"/>
        </w:rPr>
        <w:t>A variety of reports on sales, operating expenses, and the percentage by type of shopping center, location, etc.</w:t>
      </w:r>
    </w:p>
    <w:p w:rsidR="005F33DC" w:rsidRPr="00511387" w:rsidRDefault="005F33DC">
      <w:pPr>
        <w:pStyle w:val="ManHeadingTwo"/>
        <w:spacing w:before="0" w:after="0"/>
        <w:ind w:left="630"/>
        <w:outlineLvl w:val="9"/>
        <w:rPr>
          <w:rFonts w:ascii="Arial" w:hAnsi="Arial" w:cs="Arial"/>
          <w:b w:val="0"/>
          <w:sz w:val="22"/>
          <w:szCs w:val="22"/>
        </w:rPr>
      </w:pPr>
    </w:p>
    <w:p w:rsidR="005F33DC" w:rsidRPr="00511387" w:rsidRDefault="006B47B3">
      <w:pPr>
        <w:pStyle w:val="ManHeadingTwo"/>
        <w:spacing w:before="0" w:after="0"/>
        <w:ind w:left="630"/>
        <w:outlineLvl w:val="9"/>
        <w:rPr>
          <w:rFonts w:ascii="Arial" w:hAnsi="Arial" w:cs="Arial"/>
          <w:b w:val="0"/>
          <w:sz w:val="22"/>
          <w:szCs w:val="22"/>
        </w:rPr>
      </w:pPr>
      <w:r w:rsidRPr="00511387">
        <w:rPr>
          <w:rFonts w:ascii="Arial" w:hAnsi="Arial" w:cs="Arial"/>
          <w:b w:val="0"/>
          <w:sz w:val="22"/>
          <w:szCs w:val="22"/>
        </w:rPr>
        <w:t xml:space="preserve">National Apartment Owners Association  </w:t>
      </w:r>
      <w:r w:rsidRPr="00511387">
        <w:rPr>
          <w:rStyle w:val="Hyperlink"/>
          <w:rFonts w:ascii="Arial" w:hAnsi="Arial" w:cs="Arial"/>
          <w:b w:val="0"/>
          <w:sz w:val="22"/>
          <w:szCs w:val="22"/>
        </w:rPr>
        <w:t>www.naahq.org</w:t>
      </w:r>
      <w:r w:rsidRPr="00511387">
        <w:rPr>
          <w:rFonts w:ascii="Arial" w:hAnsi="Arial" w:cs="Arial"/>
          <w:b w:val="0"/>
          <w:sz w:val="22"/>
          <w:szCs w:val="22"/>
        </w:rPr>
        <w:t xml:space="preserve"> </w:t>
      </w:r>
    </w:p>
    <w:p w:rsidR="005F33DC" w:rsidRPr="00511387" w:rsidRDefault="005F33DC">
      <w:pPr>
        <w:pStyle w:val="ManHeadingTwo"/>
        <w:spacing w:before="0" w:after="0"/>
        <w:ind w:left="630"/>
        <w:outlineLvl w:val="9"/>
        <w:rPr>
          <w:rFonts w:ascii="Arial" w:hAnsi="Arial" w:cs="Arial"/>
          <w:b w:val="0"/>
          <w:sz w:val="22"/>
          <w:szCs w:val="22"/>
        </w:rPr>
      </w:pPr>
    </w:p>
    <w:p w:rsidR="005F33DC" w:rsidRPr="00511387" w:rsidRDefault="006B47B3">
      <w:pPr>
        <w:pStyle w:val="ManHeadingTwo"/>
        <w:spacing w:before="0" w:after="0"/>
        <w:ind w:left="630"/>
        <w:outlineLvl w:val="9"/>
        <w:rPr>
          <w:rFonts w:ascii="Arial" w:hAnsi="Arial" w:cs="Arial"/>
          <w:b w:val="0"/>
          <w:sz w:val="22"/>
          <w:szCs w:val="22"/>
          <w:u w:val="single"/>
        </w:rPr>
      </w:pPr>
      <w:r w:rsidRPr="00511387">
        <w:rPr>
          <w:rFonts w:ascii="Arial" w:hAnsi="Arial" w:cs="Arial"/>
          <w:b w:val="0"/>
          <w:sz w:val="22"/>
          <w:szCs w:val="22"/>
        </w:rPr>
        <w:t xml:space="preserve">Appraisal Institute </w:t>
      </w:r>
      <w:hyperlink r:id="rId72" w:history="1">
        <w:r w:rsidRPr="00511387">
          <w:rPr>
            <w:rStyle w:val="Hyperlink"/>
            <w:rFonts w:ascii="Arial" w:hAnsi="Arial" w:cs="Arial"/>
            <w:sz w:val="22"/>
            <w:szCs w:val="22"/>
          </w:rPr>
          <w:t>www.appraisalinstitute.org</w:t>
        </w:r>
      </w:hyperlink>
    </w:p>
    <w:p w:rsidR="005F33DC" w:rsidRPr="00511387" w:rsidRDefault="006B47B3">
      <w:pPr>
        <w:pStyle w:val="ManHeadingTwo"/>
        <w:spacing w:before="0" w:after="0"/>
        <w:ind w:left="630"/>
        <w:outlineLvl w:val="9"/>
        <w:rPr>
          <w:rFonts w:ascii="Arial" w:hAnsi="Arial" w:cs="Arial"/>
          <w:b w:val="0"/>
          <w:sz w:val="22"/>
          <w:szCs w:val="22"/>
          <w:u w:val="single"/>
        </w:rPr>
      </w:pPr>
      <w:r w:rsidRPr="00511387">
        <w:rPr>
          <w:rFonts w:ascii="Arial" w:hAnsi="Arial" w:cs="Arial"/>
          <w:b w:val="0"/>
          <w:sz w:val="22"/>
          <w:szCs w:val="22"/>
        </w:rPr>
        <w:t>Excellent books on analyzing many kinds of properties including Hotel and Motels, Mobile Home &amp; RV Parks, Apartment Buildings, Nursing Homes, Land Subdivisions, Golf Courses, Marinas, Convenience Stores &amp; Retail Facilities, Shopping Centers, Religious Facilities, Rural Properties, Industrial Properties, etc</w:t>
      </w:r>
      <w:r w:rsidR="00427464">
        <w:rPr>
          <w:rFonts w:ascii="Arial" w:hAnsi="Arial" w:cs="Arial"/>
          <w:b w:val="0"/>
          <w:sz w:val="22"/>
          <w:szCs w:val="22"/>
        </w:rPr>
        <w:t>.</w:t>
      </w:r>
    </w:p>
    <w:p w:rsidR="005F33DC" w:rsidRPr="00511387" w:rsidRDefault="005F33DC">
      <w:pPr>
        <w:pStyle w:val="ManHeadingTwo"/>
        <w:spacing w:before="0" w:after="0"/>
        <w:outlineLvl w:val="9"/>
        <w:rPr>
          <w:rFonts w:ascii="Arial" w:hAnsi="Arial" w:cs="Arial"/>
          <w:b w:val="0"/>
          <w:sz w:val="22"/>
          <w:szCs w:val="22"/>
        </w:rPr>
      </w:pPr>
    </w:p>
    <w:p w:rsidR="005F33DC" w:rsidRPr="00511387" w:rsidRDefault="005F33DC">
      <w:pPr>
        <w:pStyle w:val="ManHeadingTwo"/>
        <w:spacing w:before="0" w:after="0"/>
        <w:ind w:left="630"/>
        <w:outlineLvl w:val="9"/>
        <w:rPr>
          <w:rFonts w:ascii="Arial" w:hAnsi="Arial" w:cs="Arial"/>
          <w:sz w:val="22"/>
          <w:szCs w:val="22"/>
        </w:rPr>
      </w:pPr>
    </w:p>
    <w:p w:rsidR="005F33DC" w:rsidRPr="00511387" w:rsidRDefault="005033DB">
      <w:pPr>
        <w:pStyle w:val="ManHeadingTwo"/>
        <w:spacing w:before="0" w:after="0"/>
        <w:ind w:left="630"/>
        <w:outlineLvl w:val="9"/>
        <w:rPr>
          <w:rFonts w:ascii="Arial" w:hAnsi="Arial" w:cs="Arial"/>
          <w:b w:val="0"/>
          <w:sz w:val="22"/>
          <w:szCs w:val="22"/>
        </w:rPr>
      </w:pPr>
      <w:hyperlink r:id="rId73" w:history="1">
        <w:r w:rsidR="006B47B3" w:rsidRPr="00511387">
          <w:rPr>
            <w:rStyle w:val="Hyperlink"/>
            <w:rFonts w:ascii="Arial" w:hAnsi="Arial" w:cs="Arial"/>
            <w:b w:val="0"/>
            <w:sz w:val="22"/>
            <w:szCs w:val="22"/>
          </w:rPr>
          <w:t>www.loopnet.com</w:t>
        </w:r>
      </w:hyperlink>
      <w:r w:rsidR="006B47B3" w:rsidRPr="00511387">
        <w:rPr>
          <w:rFonts w:ascii="Arial" w:hAnsi="Arial" w:cs="Arial"/>
          <w:b w:val="0"/>
          <w:sz w:val="22"/>
          <w:szCs w:val="22"/>
        </w:rPr>
        <w:t xml:space="preserve"> USA &amp; Canada</w:t>
      </w:r>
    </w:p>
    <w:p w:rsidR="005F33DC" w:rsidRPr="00511387" w:rsidRDefault="006B47B3">
      <w:pPr>
        <w:pStyle w:val="ManHeadingTwo"/>
        <w:spacing w:before="0" w:after="0"/>
        <w:ind w:left="2790" w:hanging="2160"/>
        <w:outlineLvl w:val="9"/>
        <w:rPr>
          <w:rFonts w:ascii="Arial" w:hAnsi="Arial" w:cs="Arial"/>
          <w:b w:val="0"/>
          <w:sz w:val="22"/>
          <w:szCs w:val="22"/>
        </w:rPr>
      </w:pPr>
      <w:r w:rsidRPr="00511387">
        <w:rPr>
          <w:rFonts w:ascii="Arial" w:hAnsi="Arial" w:cs="Arial"/>
          <w:b w:val="0"/>
          <w:sz w:val="22"/>
          <w:szCs w:val="22"/>
        </w:rPr>
        <w:t xml:space="preserve"> </w:t>
      </w:r>
    </w:p>
    <w:p w:rsidR="00217C96" w:rsidRPr="009A01B4" w:rsidRDefault="005033DB" w:rsidP="00217C96">
      <w:pPr>
        <w:pStyle w:val="ManHeadingTwo"/>
        <w:spacing w:before="0" w:after="0"/>
        <w:ind w:left="2790" w:hanging="2160"/>
        <w:outlineLvl w:val="9"/>
        <w:rPr>
          <w:rStyle w:val="Hyperlink"/>
          <w:rFonts w:ascii="Arial" w:hAnsi="Arial" w:cs="Arial"/>
          <w:b w:val="0"/>
          <w:sz w:val="22"/>
          <w:szCs w:val="22"/>
        </w:rPr>
      </w:pPr>
      <w:hyperlink r:id="rId74" w:history="1">
        <w:r w:rsidR="005F33DC" w:rsidRPr="00511387">
          <w:rPr>
            <w:rStyle w:val="Hyperlink"/>
            <w:rFonts w:ascii="Arial" w:hAnsi="Arial" w:cs="Arial"/>
            <w:b w:val="0"/>
            <w:sz w:val="22"/>
            <w:szCs w:val="22"/>
          </w:rPr>
          <w:t>www.costar.com</w:t>
        </w:r>
      </w:hyperlink>
      <w:r w:rsidR="006B47B3">
        <w:rPr>
          <w:rStyle w:val="Hyperlink"/>
          <w:rFonts w:ascii="Arial" w:hAnsi="Arial" w:cs="Arial"/>
          <w:b w:val="0"/>
          <w:sz w:val="22"/>
          <w:szCs w:val="22"/>
        </w:rPr>
        <w:t xml:space="preserve"> </w:t>
      </w:r>
      <w:r w:rsidR="005F33DC" w:rsidRPr="00511387">
        <w:rPr>
          <w:rFonts w:ascii="Arial" w:hAnsi="Arial" w:cs="Arial"/>
          <w:b w:val="0"/>
          <w:sz w:val="22"/>
          <w:szCs w:val="22"/>
        </w:rPr>
        <w:t xml:space="preserve"> </w:t>
      </w:r>
      <w:r w:rsidR="009A01B4">
        <w:rPr>
          <w:rFonts w:ascii="Arial" w:hAnsi="Arial" w:cs="Arial"/>
          <w:b w:val="0"/>
          <w:sz w:val="22"/>
          <w:szCs w:val="22"/>
        </w:rPr>
        <w:t xml:space="preserve">  </w:t>
      </w:r>
      <w:hyperlink r:id="rId75" w:history="1">
        <w:r w:rsidR="006B47B3" w:rsidRPr="00F37E8B">
          <w:rPr>
            <w:rStyle w:val="Hyperlink"/>
            <w:rFonts w:ascii="Arial" w:hAnsi="Arial" w:cs="Arial"/>
            <w:b w:val="0"/>
            <w:sz w:val="22"/>
            <w:szCs w:val="22"/>
          </w:rPr>
          <w:t>www.REISReport.com</w:t>
        </w:r>
      </w:hyperlink>
      <w:r w:rsidR="006B47B3">
        <w:rPr>
          <w:rFonts w:ascii="Arial" w:hAnsi="Arial" w:cs="Arial"/>
          <w:b w:val="0"/>
          <w:sz w:val="22"/>
          <w:szCs w:val="22"/>
        </w:rPr>
        <w:t xml:space="preserve"> </w:t>
      </w:r>
      <w:r w:rsidR="009A01B4">
        <w:rPr>
          <w:rFonts w:ascii="Arial" w:hAnsi="Arial" w:cs="Arial"/>
          <w:b w:val="0"/>
          <w:sz w:val="22"/>
          <w:szCs w:val="22"/>
        </w:rPr>
        <w:t xml:space="preserve">  </w:t>
      </w:r>
      <w:r w:rsidR="009A01B4" w:rsidRPr="009A01B4">
        <w:rPr>
          <w:rStyle w:val="Hyperlink"/>
          <w:rFonts w:ascii="Arial" w:hAnsi="Arial" w:cs="Arial"/>
          <w:b w:val="0"/>
          <w:sz w:val="22"/>
          <w:szCs w:val="22"/>
        </w:rPr>
        <w:t>http://www.thenewsfunnel.com/</w:t>
      </w:r>
    </w:p>
    <w:p w:rsidR="00217C96" w:rsidRPr="00511387" w:rsidRDefault="006B47B3" w:rsidP="00217C96">
      <w:pPr>
        <w:pStyle w:val="ManHeadingTwo"/>
        <w:spacing w:before="0" w:after="0"/>
        <w:ind w:left="2790" w:hanging="2160"/>
        <w:outlineLvl w:val="9"/>
        <w:rPr>
          <w:rFonts w:ascii="Arial" w:hAnsi="Arial" w:cs="Arial"/>
          <w:b w:val="0"/>
          <w:sz w:val="22"/>
          <w:szCs w:val="22"/>
        </w:rPr>
      </w:pPr>
      <w:r w:rsidRPr="00511387">
        <w:rPr>
          <w:rFonts w:ascii="Arial" w:hAnsi="Arial" w:cs="Arial"/>
          <w:b w:val="0"/>
          <w:sz w:val="22"/>
          <w:szCs w:val="22"/>
        </w:rPr>
        <w:t xml:space="preserve">Excellent </w:t>
      </w:r>
      <w:r>
        <w:rPr>
          <w:rFonts w:ascii="Arial" w:hAnsi="Arial" w:cs="Arial"/>
          <w:b w:val="0"/>
          <w:sz w:val="22"/>
          <w:szCs w:val="22"/>
        </w:rPr>
        <w:t xml:space="preserve">free </w:t>
      </w:r>
      <w:r w:rsidRPr="00511387">
        <w:rPr>
          <w:rFonts w:ascii="Arial" w:hAnsi="Arial" w:cs="Arial"/>
          <w:b w:val="0"/>
          <w:sz w:val="22"/>
          <w:szCs w:val="22"/>
        </w:rPr>
        <w:t>newsletter</w:t>
      </w:r>
      <w:r>
        <w:rPr>
          <w:rFonts w:ascii="Arial" w:hAnsi="Arial" w:cs="Arial"/>
          <w:b w:val="0"/>
          <w:sz w:val="22"/>
          <w:szCs w:val="22"/>
        </w:rPr>
        <w:t xml:space="preserve">s </w:t>
      </w:r>
      <w:r w:rsidR="009A01B4">
        <w:rPr>
          <w:rFonts w:ascii="Arial" w:hAnsi="Arial" w:cs="Arial"/>
          <w:b w:val="0"/>
          <w:sz w:val="22"/>
          <w:szCs w:val="22"/>
        </w:rPr>
        <w:t xml:space="preserve">and blogs </w:t>
      </w:r>
      <w:r>
        <w:rPr>
          <w:rFonts w:ascii="Arial" w:hAnsi="Arial" w:cs="Arial"/>
          <w:b w:val="0"/>
          <w:sz w:val="22"/>
          <w:szCs w:val="22"/>
        </w:rPr>
        <w:t>on commercial real estate markets</w:t>
      </w:r>
    </w:p>
    <w:p w:rsidR="005F33DC" w:rsidRPr="00511387" w:rsidRDefault="005F33DC">
      <w:pPr>
        <w:pStyle w:val="ManHeadingTwo"/>
        <w:spacing w:before="0" w:after="0"/>
        <w:ind w:left="2790" w:hanging="2160"/>
        <w:outlineLvl w:val="9"/>
        <w:rPr>
          <w:rStyle w:val="Hyperlink"/>
          <w:rFonts w:ascii="Arial" w:hAnsi="Arial" w:cs="Arial"/>
          <w:sz w:val="22"/>
          <w:szCs w:val="22"/>
        </w:rPr>
      </w:pPr>
    </w:p>
    <w:p w:rsidR="005F33DC" w:rsidRPr="00511387" w:rsidRDefault="005033DB">
      <w:pPr>
        <w:pStyle w:val="ManHeadingTwo"/>
        <w:spacing w:before="0" w:after="0"/>
        <w:ind w:left="2790" w:hanging="2160"/>
        <w:outlineLvl w:val="9"/>
        <w:rPr>
          <w:rStyle w:val="Hyperlink"/>
          <w:rFonts w:ascii="Arial" w:hAnsi="Arial" w:cs="Arial"/>
          <w:b w:val="0"/>
          <w:sz w:val="22"/>
          <w:szCs w:val="22"/>
        </w:rPr>
      </w:pPr>
      <w:hyperlink r:id="rId76" w:history="1">
        <w:r w:rsidR="006B47B3" w:rsidRPr="00511387">
          <w:rPr>
            <w:rStyle w:val="Hyperlink"/>
            <w:rFonts w:ascii="Arial" w:hAnsi="Arial" w:cs="Arial"/>
            <w:b w:val="0"/>
            <w:sz w:val="22"/>
            <w:szCs w:val="22"/>
          </w:rPr>
          <w:t>www.iciworld.com</w:t>
        </w:r>
      </w:hyperlink>
      <w:r w:rsidR="006B47B3" w:rsidRPr="00511387">
        <w:rPr>
          <w:rStyle w:val="Hyperlink"/>
          <w:rFonts w:ascii="Arial" w:hAnsi="Arial" w:cs="Arial"/>
          <w:b w:val="0"/>
          <w:sz w:val="22"/>
          <w:szCs w:val="22"/>
        </w:rPr>
        <w:t xml:space="preserve"> </w:t>
      </w:r>
      <w:r w:rsidR="006B47B3" w:rsidRPr="009A01B4">
        <w:rPr>
          <w:rStyle w:val="Hyperlink"/>
          <w:rFonts w:ascii="Arial" w:hAnsi="Arial" w:cs="Arial"/>
          <w:b w:val="0"/>
          <w:sz w:val="22"/>
          <w:szCs w:val="22"/>
          <w:u w:val="none"/>
        </w:rPr>
        <w:t xml:space="preserve"> </w:t>
      </w:r>
      <w:r w:rsidR="009A01B4" w:rsidRPr="009A01B4">
        <w:rPr>
          <w:rStyle w:val="Hyperlink"/>
          <w:rFonts w:ascii="Arial" w:hAnsi="Arial" w:cs="Arial"/>
          <w:b w:val="0"/>
          <w:sz w:val="22"/>
          <w:szCs w:val="22"/>
          <w:u w:val="none"/>
        </w:rPr>
        <w:t>Canada</w:t>
      </w:r>
    </w:p>
    <w:p w:rsidR="005F33DC" w:rsidRPr="00511387" w:rsidRDefault="005F33DC">
      <w:pPr>
        <w:pStyle w:val="ManHeadingTwo"/>
        <w:spacing w:before="0" w:after="0"/>
        <w:ind w:left="630"/>
        <w:outlineLvl w:val="9"/>
        <w:rPr>
          <w:rFonts w:ascii="Arial" w:hAnsi="Arial" w:cs="Arial"/>
          <w:b w:val="0"/>
          <w:sz w:val="22"/>
          <w:szCs w:val="22"/>
        </w:rPr>
      </w:pPr>
    </w:p>
    <w:p w:rsidR="005F33DC" w:rsidRPr="00511387" w:rsidRDefault="006B47B3">
      <w:pPr>
        <w:pStyle w:val="ManHeadingTwo"/>
        <w:spacing w:before="0" w:after="0"/>
        <w:ind w:left="630"/>
        <w:outlineLvl w:val="9"/>
        <w:rPr>
          <w:rFonts w:ascii="Arial" w:hAnsi="Arial" w:cs="Arial"/>
          <w:b w:val="0"/>
          <w:sz w:val="22"/>
          <w:szCs w:val="22"/>
        </w:rPr>
      </w:pPr>
      <w:r w:rsidRPr="00511387">
        <w:rPr>
          <w:rFonts w:ascii="Arial" w:hAnsi="Arial" w:cs="Arial"/>
          <w:b w:val="0"/>
          <w:sz w:val="22"/>
          <w:szCs w:val="22"/>
        </w:rPr>
        <w:t xml:space="preserve">CCIM Institute. </w:t>
      </w:r>
      <w:r w:rsidRPr="00511387">
        <w:rPr>
          <w:rStyle w:val="Hyperlink"/>
          <w:rFonts w:ascii="Arial" w:hAnsi="Arial" w:cs="Arial"/>
          <w:b w:val="0"/>
          <w:sz w:val="22"/>
          <w:szCs w:val="22"/>
        </w:rPr>
        <w:t>www.CCIM.com</w:t>
      </w:r>
      <w:r w:rsidRPr="00511387">
        <w:rPr>
          <w:rFonts w:ascii="Arial" w:hAnsi="Arial" w:cs="Arial"/>
          <w:b w:val="0"/>
          <w:sz w:val="22"/>
          <w:szCs w:val="22"/>
        </w:rPr>
        <w:t xml:space="preserve"> </w:t>
      </w:r>
      <w:r w:rsidR="00FF19EA">
        <w:rPr>
          <w:rFonts w:ascii="Arial" w:hAnsi="Arial" w:cs="Arial"/>
          <w:b w:val="0"/>
          <w:sz w:val="22"/>
          <w:szCs w:val="22"/>
        </w:rPr>
        <w:t xml:space="preserve"> </w:t>
      </w:r>
      <w:r w:rsidRPr="00511387">
        <w:rPr>
          <w:rFonts w:ascii="Arial" w:hAnsi="Arial" w:cs="Arial"/>
          <w:b w:val="0"/>
          <w:sz w:val="22"/>
          <w:szCs w:val="22"/>
        </w:rPr>
        <w:t>or CCIM.NET CCIM.STDB (Site to do business)</w:t>
      </w:r>
    </w:p>
    <w:p w:rsidR="005F33DC" w:rsidRPr="00511387" w:rsidRDefault="005F33DC">
      <w:pPr>
        <w:pStyle w:val="ManHeadingTwo"/>
        <w:spacing w:before="0" w:after="0"/>
        <w:outlineLvl w:val="9"/>
        <w:rPr>
          <w:rFonts w:ascii="Arial" w:hAnsi="Arial" w:cs="Arial"/>
          <w:b w:val="0"/>
          <w:sz w:val="22"/>
          <w:szCs w:val="22"/>
        </w:rPr>
      </w:pPr>
    </w:p>
    <w:p w:rsidR="005F33DC" w:rsidRPr="00511387" w:rsidRDefault="006B47B3">
      <w:pPr>
        <w:pStyle w:val="BodyTextIndent"/>
        <w:ind w:left="0" w:firstLine="630"/>
        <w:rPr>
          <w:rFonts w:cs="Arial"/>
          <w:szCs w:val="22"/>
        </w:rPr>
      </w:pPr>
      <w:r w:rsidRPr="00511387">
        <w:rPr>
          <w:rFonts w:cs="Arial"/>
          <w:b/>
          <w:szCs w:val="22"/>
        </w:rPr>
        <w:t>Excellent site for USA and Canadian construction costs</w:t>
      </w:r>
      <w:r w:rsidRPr="00511387">
        <w:rPr>
          <w:rFonts w:cs="Arial"/>
          <w:szCs w:val="22"/>
        </w:rPr>
        <w:t xml:space="preserve">: </w:t>
      </w:r>
    </w:p>
    <w:p w:rsidR="005F33DC" w:rsidRPr="00511387" w:rsidRDefault="005033DB">
      <w:pPr>
        <w:pStyle w:val="BodyTextIndent"/>
        <w:ind w:left="0" w:firstLine="630"/>
        <w:rPr>
          <w:rFonts w:cs="Arial"/>
          <w:szCs w:val="22"/>
        </w:rPr>
      </w:pPr>
      <w:hyperlink r:id="rId77" w:history="1">
        <w:r w:rsidR="006B47B3" w:rsidRPr="00511387">
          <w:rPr>
            <w:rStyle w:val="Hyperlink"/>
            <w:rFonts w:cs="Arial"/>
            <w:szCs w:val="22"/>
          </w:rPr>
          <w:t>www.rsmeans.com</w:t>
        </w:r>
      </w:hyperlink>
    </w:p>
    <w:p w:rsidR="005F33DC" w:rsidRPr="00511387" w:rsidRDefault="005F33DC">
      <w:pPr>
        <w:pStyle w:val="BodyTextIndent"/>
        <w:ind w:left="0" w:firstLine="630"/>
        <w:rPr>
          <w:rFonts w:cs="Arial"/>
          <w:szCs w:val="22"/>
          <w:u w:val="single"/>
        </w:rPr>
      </w:pPr>
    </w:p>
    <w:p w:rsidR="00EB43DC" w:rsidRPr="00511387" w:rsidRDefault="006B47B3">
      <w:pPr>
        <w:pStyle w:val="BodyTextIndent"/>
        <w:ind w:left="540"/>
        <w:rPr>
          <w:rFonts w:cs="Arial"/>
          <w:szCs w:val="22"/>
        </w:rPr>
      </w:pPr>
      <w:r w:rsidRPr="00511387">
        <w:rPr>
          <w:rFonts w:cs="Arial"/>
          <w:b/>
          <w:szCs w:val="22"/>
        </w:rPr>
        <w:t>SnagIt</w:t>
      </w:r>
      <w:r w:rsidR="005F33DC" w:rsidRPr="00511387">
        <w:rPr>
          <w:rFonts w:cs="Arial"/>
          <w:b/>
          <w:szCs w:val="22"/>
        </w:rPr>
        <w:t xml:space="preserve"> Screen Capture program</w:t>
      </w:r>
      <w:r w:rsidR="005F33DC" w:rsidRPr="00511387">
        <w:rPr>
          <w:rFonts w:cs="Arial"/>
          <w:szCs w:val="22"/>
        </w:rPr>
        <w:t xml:space="preserve">  </w:t>
      </w:r>
      <w:hyperlink r:id="rId78" w:history="1">
        <w:r w:rsidR="005F33DC" w:rsidRPr="00511387">
          <w:rPr>
            <w:rStyle w:val="Hyperlink"/>
            <w:rFonts w:cs="Arial"/>
            <w:szCs w:val="22"/>
          </w:rPr>
          <w:t>www.techsmith.com</w:t>
        </w:r>
      </w:hyperlink>
      <w:r w:rsidR="005F33DC" w:rsidRPr="00511387">
        <w:rPr>
          <w:rFonts w:cs="Arial"/>
          <w:szCs w:val="22"/>
        </w:rPr>
        <w:t xml:space="preserve"> </w:t>
      </w:r>
    </w:p>
    <w:p w:rsidR="00904F45" w:rsidRPr="00511387" w:rsidRDefault="006B47B3" w:rsidP="00217C96">
      <w:pPr>
        <w:pStyle w:val="BodyTextIndent"/>
        <w:ind w:left="540"/>
        <w:rPr>
          <w:rFonts w:cs="Arial"/>
          <w:szCs w:val="22"/>
        </w:rPr>
      </w:pPr>
      <w:r w:rsidRPr="00511387">
        <w:rPr>
          <w:rFonts w:cs="Arial"/>
          <w:szCs w:val="22"/>
        </w:rPr>
        <w:t>Used to produce the screen captures used in this manual</w:t>
      </w:r>
      <w:r w:rsidR="00CB5CA5" w:rsidRPr="00511387">
        <w:rPr>
          <w:rFonts w:cs="Arial"/>
          <w:szCs w:val="22"/>
        </w:rPr>
        <w:t xml:space="preserve">. Great </w:t>
      </w:r>
      <w:r w:rsidR="00217C96">
        <w:rPr>
          <w:rFonts w:cs="Arial"/>
          <w:szCs w:val="22"/>
        </w:rPr>
        <w:t xml:space="preserve">productivity </w:t>
      </w:r>
      <w:r w:rsidR="00CB5CA5" w:rsidRPr="00511387">
        <w:rPr>
          <w:rFonts w:cs="Arial"/>
          <w:szCs w:val="22"/>
        </w:rPr>
        <w:t>tool.</w:t>
      </w:r>
      <w:bookmarkEnd w:id="86"/>
      <w:bookmarkEnd w:id="87"/>
      <w:bookmarkEnd w:id="88"/>
    </w:p>
    <w:sectPr w:rsidR="00904F45" w:rsidRPr="00511387" w:rsidSect="002C575C">
      <w:pgSz w:w="12240" w:h="15840" w:code="1"/>
      <w:pgMar w:top="624" w:right="431" w:bottom="567" w:left="1440" w:header="113" w:footer="720" w:gutter="0"/>
      <w:pgNumType w:start="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3DB" w:rsidRDefault="005033DB">
      <w:r>
        <w:separator/>
      </w:r>
    </w:p>
  </w:endnote>
  <w:endnote w:type="continuationSeparator" w:id="0">
    <w:p w:rsidR="005033DB" w:rsidRDefault="00503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CD" w:rsidRDefault="00E043CD">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E043CD" w:rsidRDefault="00E043C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712838"/>
      <w:docPartObj>
        <w:docPartGallery w:val="Page Numbers (Bottom of Page)"/>
        <w:docPartUnique/>
      </w:docPartObj>
    </w:sdtPr>
    <w:sdtEndPr>
      <w:rPr>
        <w:b/>
        <w:noProof/>
        <w:sz w:val="32"/>
        <w:szCs w:val="32"/>
      </w:rPr>
    </w:sdtEndPr>
    <w:sdtContent>
      <w:p w:rsidR="00E043CD" w:rsidRPr="00101C36" w:rsidRDefault="00E043CD">
        <w:pPr>
          <w:pStyle w:val="Footer"/>
          <w:jc w:val="center"/>
          <w:rPr>
            <w:b/>
            <w:sz w:val="32"/>
            <w:szCs w:val="32"/>
          </w:rPr>
        </w:pPr>
        <w:r w:rsidRPr="00101C36">
          <w:rPr>
            <w:b/>
            <w:sz w:val="32"/>
            <w:szCs w:val="32"/>
          </w:rPr>
          <w:fldChar w:fldCharType="begin"/>
        </w:r>
        <w:r w:rsidRPr="00101C36">
          <w:rPr>
            <w:b/>
            <w:sz w:val="32"/>
            <w:szCs w:val="32"/>
          </w:rPr>
          <w:instrText xml:space="preserve"> PAGE   \* MERGEFORMAT </w:instrText>
        </w:r>
        <w:r w:rsidRPr="00101C36">
          <w:rPr>
            <w:b/>
            <w:sz w:val="32"/>
            <w:szCs w:val="32"/>
          </w:rPr>
          <w:fldChar w:fldCharType="separate"/>
        </w:r>
        <w:r w:rsidR="00FF45DD">
          <w:rPr>
            <w:b/>
            <w:noProof/>
            <w:sz w:val="32"/>
            <w:szCs w:val="32"/>
          </w:rPr>
          <w:t>2</w:t>
        </w:r>
        <w:r w:rsidRPr="00101C36">
          <w:rPr>
            <w:b/>
            <w:noProof/>
            <w:sz w:val="32"/>
            <w:szCs w:val="32"/>
          </w:rPr>
          <w:fldChar w:fldCharType="end"/>
        </w:r>
      </w:p>
    </w:sdtContent>
  </w:sdt>
  <w:p w:rsidR="00E043CD" w:rsidRDefault="00E043C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489654"/>
      <w:docPartObj>
        <w:docPartGallery w:val="Page Numbers (Bottom of Page)"/>
        <w:docPartUnique/>
      </w:docPartObj>
    </w:sdtPr>
    <w:sdtEndPr>
      <w:rPr>
        <w:b/>
        <w:noProof/>
        <w:sz w:val="32"/>
        <w:szCs w:val="32"/>
      </w:rPr>
    </w:sdtEndPr>
    <w:sdtContent>
      <w:p w:rsidR="00E043CD" w:rsidRPr="002056F9" w:rsidRDefault="00E043CD">
        <w:pPr>
          <w:pStyle w:val="Footer"/>
          <w:jc w:val="center"/>
          <w:rPr>
            <w:b/>
            <w:sz w:val="32"/>
            <w:szCs w:val="32"/>
          </w:rPr>
        </w:pPr>
        <w:r w:rsidRPr="002056F9">
          <w:rPr>
            <w:b/>
            <w:sz w:val="32"/>
            <w:szCs w:val="32"/>
          </w:rPr>
          <w:fldChar w:fldCharType="begin"/>
        </w:r>
        <w:r w:rsidRPr="002056F9">
          <w:rPr>
            <w:b/>
            <w:sz w:val="32"/>
            <w:szCs w:val="32"/>
          </w:rPr>
          <w:instrText xml:space="preserve"> PAGE   \* MERGEFORMAT </w:instrText>
        </w:r>
        <w:r w:rsidRPr="002056F9">
          <w:rPr>
            <w:b/>
            <w:sz w:val="32"/>
            <w:szCs w:val="32"/>
          </w:rPr>
          <w:fldChar w:fldCharType="separate"/>
        </w:r>
        <w:r w:rsidR="00FF45DD">
          <w:rPr>
            <w:b/>
            <w:noProof/>
            <w:sz w:val="32"/>
            <w:szCs w:val="32"/>
          </w:rPr>
          <w:t>1</w:t>
        </w:r>
        <w:r w:rsidRPr="002056F9">
          <w:rPr>
            <w:b/>
            <w:noProof/>
            <w:sz w:val="32"/>
            <w:szCs w:val="32"/>
          </w:rPr>
          <w:fldChar w:fldCharType="end"/>
        </w:r>
      </w:p>
    </w:sdtContent>
  </w:sdt>
  <w:p w:rsidR="00E043CD" w:rsidRDefault="00E043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3DB" w:rsidRDefault="005033DB">
      <w:r>
        <w:separator/>
      </w:r>
    </w:p>
  </w:footnote>
  <w:footnote w:type="continuationSeparator" w:id="0">
    <w:p w:rsidR="005033DB" w:rsidRDefault="005033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CD" w:rsidRDefault="00E043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05826"/>
      <w:docPartObj>
        <w:docPartGallery w:val="Page Numbers (Top of Page)"/>
        <w:docPartUnique/>
      </w:docPartObj>
    </w:sdtPr>
    <w:sdtEndPr>
      <w:rPr>
        <w:noProof/>
      </w:rPr>
    </w:sdtEndPr>
    <w:sdtContent>
      <w:p w:rsidR="00E043CD" w:rsidRDefault="00E043CD">
        <w:pPr>
          <w:pStyle w:val="Header"/>
          <w:jc w:val="right"/>
        </w:pPr>
        <w:r>
          <w:fldChar w:fldCharType="begin"/>
        </w:r>
        <w:r>
          <w:instrText xml:space="preserve"> PAGE   \* MERGEFORMAT </w:instrText>
        </w:r>
        <w:r>
          <w:fldChar w:fldCharType="separate"/>
        </w:r>
        <w:r w:rsidR="00FF45DD">
          <w:rPr>
            <w:noProof/>
          </w:rPr>
          <w:t>2</w:t>
        </w:r>
        <w:r>
          <w:rPr>
            <w:noProof/>
          </w:rPr>
          <w:fldChar w:fldCharType="end"/>
        </w:r>
      </w:p>
    </w:sdtContent>
  </w:sdt>
  <w:p w:rsidR="00E043CD" w:rsidRDefault="00E043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064320"/>
      <w:docPartObj>
        <w:docPartGallery w:val="Page Numbers (Top of Page)"/>
        <w:docPartUnique/>
      </w:docPartObj>
    </w:sdtPr>
    <w:sdtEndPr>
      <w:rPr>
        <w:noProof/>
      </w:rPr>
    </w:sdtEndPr>
    <w:sdtContent>
      <w:p w:rsidR="00E043CD" w:rsidRDefault="00E043CD">
        <w:pPr>
          <w:pStyle w:val="Header"/>
          <w:jc w:val="right"/>
        </w:pPr>
        <w:r>
          <w:fldChar w:fldCharType="begin"/>
        </w:r>
        <w:r>
          <w:instrText xml:space="preserve"> PAGE   \* MERGEFORMAT </w:instrText>
        </w:r>
        <w:r>
          <w:fldChar w:fldCharType="separate"/>
        </w:r>
        <w:r w:rsidR="00FF45DD">
          <w:rPr>
            <w:noProof/>
          </w:rPr>
          <w:t>1</w:t>
        </w:r>
        <w:r>
          <w:rPr>
            <w:noProof/>
          </w:rPr>
          <w:fldChar w:fldCharType="end"/>
        </w:r>
      </w:p>
    </w:sdtContent>
  </w:sdt>
  <w:p w:rsidR="00E043CD" w:rsidRDefault="00E043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0875"/>
    <w:multiLevelType w:val="hybridMultilevel"/>
    <w:tmpl w:val="68889AE8"/>
    <w:lvl w:ilvl="0" w:tplc="D5E2E126">
      <w:start w:val="1"/>
      <w:numFmt w:val="decimal"/>
      <w:lvlText w:val="%1."/>
      <w:lvlJc w:val="left"/>
      <w:pPr>
        <w:tabs>
          <w:tab w:val="num" w:pos="900"/>
        </w:tabs>
        <w:ind w:left="900" w:hanging="360"/>
      </w:pPr>
    </w:lvl>
    <w:lvl w:ilvl="1" w:tplc="16C03176" w:tentative="1">
      <w:start w:val="1"/>
      <w:numFmt w:val="lowerLetter"/>
      <w:lvlText w:val="%2."/>
      <w:lvlJc w:val="left"/>
      <w:pPr>
        <w:tabs>
          <w:tab w:val="num" w:pos="1620"/>
        </w:tabs>
        <w:ind w:left="1620" w:hanging="360"/>
      </w:pPr>
    </w:lvl>
    <w:lvl w:ilvl="2" w:tplc="D14CD538" w:tentative="1">
      <w:start w:val="1"/>
      <w:numFmt w:val="lowerRoman"/>
      <w:lvlText w:val="%3."/>
      <w:lvlJc w:val="right"/>
      <w:pPr>
        <w:tabs>
          <w:tab w:val="num" w:pos="2340"/>
        </w:tabs>
        <w:ind w:left="2340" w:hanging="180"/>
      </w:pPr>
    </w:lvl>
    <w:lvl w:ilvl="3" w:tplc="46AA626C" w:tentative="1">
      <w:start w:val="1"/>
      <w:numFmt w:val="decimal"/>
      <w:lvlText w:val="%4."/>
      <w:lvlJc w:val="left"/>
      <w:pPr>
        <w:tabs>
          <w:tab w:val="num" w:pos="3060"/>
        </w:tabs>
        <w:ind w:left="3060" w:hanging="360"/>
      </w:pPr>
    </w:lvl>
    <w:lvl w:ilvl="4" w:tplc="6406D128" w:tentative="1">
      <w:start w:val="1"/>
      <w:numFmt w:val="lowerLetter"/>
      <w:lvlText w:val="%5."/>
      <w:lvlJc w:val="left"/>
      <w:pPr>
        <w:tabs>
          <w:tab w:val="num" w:pos="3780"/>
        </w:tabs>
        <w:ind w:left="3780" w:hanging="360"/>
      </w:pPr>
    </w:lvl>
    <w:lvl w:ilvl="5" w:tplc="A294A6FA" w:tentative="1">
      <w:start w:val="1"/>
      <w:numFmt w:val="lowerRoman"/>
      <w:lvlText w:val="%6."/>
      <w:lvlJc w:val="right"/>
      <w:pPr>
        <w:tabs>
          <w:tab w:val="num" w:pos="4500"/>
        </w:tabs>
        <w:ind w:left="4500" w:hanging="180"/>
      </w:pPr>
    </w:lvl>
    <w:lvl w:ilvl="6" w:tplc="603C3D8A" w:tentative="1">
      <w:start w:val="1"/>
      <w:numFmt w:val="decimal"/>
      <w:lvlText w:val="%7."/>
      <w:lvlJc w:val="left"/>
      <w:pPr>
        <w:tabs>
          <w:tab w:val="num" w:pos="5220"/>
        </w:tabs>
        <w:ind w:left="5220" w:hanging="360"/>
      </w:pPr>
    </w:lvl>
    <w:lvl w:ilvl="7" w:tplc="279C0BC4" w:tentative="1">
      <w:start w:val="1"/>
      <w:numFmt w:val="lowerLetter"/>
      <w:lvlText w:val="%8."/>
      <w:lvlJc w:val="left"/>
      <w:pPr>
        <w:tabs>
          <w:tab w:val="num" w:pos="5940"/>
        </w:tabs>
        <w:ind w:left="5940" w:hanging="360"/>
      </w:pPr>
    </w:lvl>
    <w:lvl w:ilvl="8" w:tplc="9CFCE066" w:tentative="1">
      <w:start w:val="1"/>
      <w:numFmt w:val="lowerRoman"/>
      <w:lvlText w:val="%9."/>
      <w:lvlJc w:val="right"/>
      <w:pPr>
        <w:tabs>
          <w:tab w:val="num" w:pos="6660"/>
        </w:tabs>
        <w:ind w:left="6660" w:hanging="180"/>
      </w:pPr>
    </w:lvl>
  </w:abstractNum>
  <w:abstractNum w:abstractNumId="1">
    <w:nsid w:val="052179D4"/>
    <w:multiLevelType w:val="hybridMultilevel"/>
    <w:tmpl w:val="03368B54"/>
    <w:lvl w:ilvl="0" w:tplc="1042291C">
      <w:start w:val="1"/>
      <w:numFmt w:val="decimal"/>
      <w:lvlText w:val="%1."/>
      <w:lvlJc w:val="left"/>
      <w:pPr>
        <w:tabs>
          <w:tab w:val="num" w:pos="720"/>
        </w:tabs>
        <w:ind w:left="720" w:hanging="360"/>
      </w:pPr>
    </w:lvl>
    <w:lvl w:ilvl="1" w:tplc="77044B44" w:tentative="1">
      <w:start w:val="1"/>
      <w:numFmt w:val="lowerLetter"/>
      <w:lvlText w:val="%2."/>
      <w:lvlJc w:val="left"/>
      <w:pPr>
        <w:tabs>
          <w:tab w:val="num" w:pos="1440"/>
        </w:tabs>
        <w:ind w:left="1440" w:hanging="360"/>
      </w:pPr>
    </w:lvl>
    <w:lvl w:ilvl="2" w:tplc="08B42848" w:tentative="1">
      <w:start w:val="1"/>
      <w:numFmt w:val="lowerRoman"/>
      <w:lvlText w:val="%3."/>
      <w:lvlJc w:val="right"/>
      <w:pPr>
        <w:tabs>
          <w:tab w:val="num" w:pos="2160"/>
        </w:tabs>
        <w:ind w:left="2160" w:hanging="180"/>
      </w:pPr>
    </w:lvl>
    <w:lvl w:ilvl="3" w:tplc="C0AC1718" w:tentative="1">
      <w:start w:val="1"/>
      <w:numFmt w:val="decimal"/>
      <w:lvlText w:val="%4."/>
      <w:lvlJc w:val="left"/>
      <w:pPr>
        <w:tabs>
          <w:tab w:val="num" w:pos="2880"/>
        </w:tabs>
        <w:ind w:left="2880" w:hanging="360"/>
      </w:pPr>
    </w:lvl>
    <w:lvl w:ilvl="4" w:tplc="6664A792" w:tentative="1">
      <w:start w:val="1"/>
      <w:numFmt w:val="lowerLetter"/>
      <w:lvlText w:val="%5."/>
      <w:lvlJc w:val="left"/>
      <w:pPr>
        <w:tabs>
          <w:tab w:val="num" w:pos="3600"/>
        </w:tabs>
        <w:ind w:left="3600" w:hanging="360"/>
      </w:pPr>
    </w:lvl>
    <w:lvl w:ilvl="5" w:tplc="10D89E46" w:tentative="1">
      <w:start w:val="1"/>
      <w:numFmt w:val="lowerRoman"/>
      <w:lvlText w:val="%6."/>
      <w:lvlJc w:val="right"/>
      <w:pPr>
        <w:tabs>
          <w:tab w:val="num" w:pos="4320"/>
        </w:tabs>
        <w:ind w:left="4320" w:hanging="180"/>
      </w:pPr>
    </w:lvl>
    <w:lvl w:ilvl="6" w:tplc="54103A5C" w:tentative="1">
      <w:start w:val="1"/>
      <w:numFmt w:val="decimal"/>
      <w:lvlText w:val="%7."/>
      <w:lvlJc w:val="left"/>
      <w:pPr>
        <w:tabs>
          <w:tab w:val="num" w:pos="5040"/>
        </w:tabs>
        <w:ind w:left="5040" w:hanging="360"/>
      </w:pPr>
    </w:lvl>
    <w:lvl w:ilvl="7" w:tplc="49FCBFBE" w:tentative="1">
      <w:start w:val="1"/>
      <w:numFmt w:val="lowerLetter"/>
      <w:lvlText w:val="%8."/>
      <w:lvlJc w:val="left"/>
      <w:pPr>
        <w:tabs>
          <w:tab w:val="num" w:pos="5760"/>
        </w:tabs>
        <w:ind w:left="5760" w:hanging="360"/>
      </w:pPr>
    </w:lvl>
    <w:lvl w:ilvl="8" w:tplc="5F40810E" w:tentative="1">
      <w:start w:val="1"/>
      <w:numFmt w:val="lowerRoman"/>
      <w:lvlText w:val="%9."/>
      <w:lvlJc w:val="right"/>
      <w:pPr>
        <w:tabs>
          <w:tab w:val="num" w:pos="6480"/>
        </w:tabs>
        <w:ind w:left="6480" w:hanging="180"/>
      </w:pPr>
    </w:lvl>
  </w:abstractNum>
  <w:abstractNum w:abstractNumId="2">
    <w:nsid w:val="063D7460"/>
    <w:multiLevelType w:val="hybridMultilevel"/>
    <w:tmpl w:val="9D1CECFA"/>
    <w:lvl w:ilvl="0" w:tplc="AF862CD6">
      <w:start w:val="1"/>
      <w:numFmt w:val="decimal"/>
      <w:lvlText w:val="%1."/>
      <w:lvlJc w:val="left"/>
      <w:pPr>
        <w:tabs>
          <w:tab w:val="num" w:pos="720"/>
        </w:tabs>
        <w:ind w:left="720" w:hanging="360"/>
      </w:pPr>
    </w:lvl>
    <w:lvl w:ilvl="1" w:tplc="6654003E" w:tentative="1">
      <w:start w:val="1"/>
      <w:numFmt w:val="lowerLetter"/>
      <w:lvlText w:val="%2."/>
      <w:lvlJc w:val="left"/>
      <w:pPr>
        <w:tabs>
          <w:tab w:val="num" w:pos="1440"/>
        </w:tabs>
        <w:ind w:left="1440" w:hanging="360"/>
      </w:pPr>
    </w:lvl>
    <w:lvl w:ilvl="2" w:tplc="C1AED9D6" w:tentative="1">
      <w:start w:val="1"/>
      <w:numFmt w:val="lowerRoman"/>
      <w:lvlText w:val="%3."/>
      <w:lvlJc w:val="right"/>
      <w:pPr>
        <w:tabs>
          <w:tab w:val="num" w:pos="2160"/>
        </w:tabs>
        <w:ind w:left="2160" w:hanging="180"/>
      </w:pPr>
    </w:lvl>
    <w:lvl w:ilvl="3" w:tplc="6B8EB180" w:tentative="1">
      <w:start w:val="1"/>
      <w:numFmt w:val="decimal"/>
      <w:lvlText w:val="%4."/>
      <w:lvlJc w:val="left"/>
      <w:pPr>
        <w:tabs>
          <w:tab w:val="num" w:pos="2880"/>
        </w:tabs>
        <w:ind w:left="2880" w:hanging="360"/>
      </w:pPr>
    </w:lvl>
    <w:lvl w:ilvl="4" w:tplc="1F14C4B0" w:tentative="1">
      <w:start w:val="1"/>
      <w:numFmt w:val="lowerLetter"/>
      <w:lvlText w:val="%5."/>
      <w:lvlJc w:val="left"/>
      <w:pPr>
        <w:tabs>
          <w:tab w:val="num" w:pos="3600"/>
        </w:tabs>
        <w:ind w:left="3600" w:hanging="360"/>
      </w:pPr>
    </w:lvl>
    <w:lvl w:ilvl="5" w:tplc="35545694" w:tentative="1">
      <w:start w:val="1"/>
      <w:numFmt w:val="lowerRoman"/>
      <w:lvlText w:val="%6."/>
      <w:lvlJc w:val="right"/>
      <w:pPr>
        <w:tabs>
          <w:tab w:val="num" w:pos="4320"/>
        </w:tabs>
        <w:ind w:left="4320" w:hanging="180"/>
      </w:pPr>
    </w:lvl>
    <w:lvl w:ilvl="6" w:tplc="C870141A" w:tentative="1">
      <w:start w:val="1"/>
      <w:numFmt w:val="decimal"/>
      <w:lvlText w:val="%7."/>
      <w:lvlJc w:val="left"/>
      <w:pPr>
        <w:tabs>
          <w:tab w:val="num" w:pos="5040"/>
        </w:tabs>
        <w:ind w:left="5040" w:hanging="360"/>
      </w:pPr>
    </w:lvl>
    <w:lvl w:ilvl="7" w:tplc="75CA21C4" w:tentative="1">
      <w:start w:val="1"/>
      <w:numFmt w:val="lowerLetter"/>
      <w:lvlText w:val="%8."/>
      <w:lvlJc w:val="left"/>
      <w:pPr>
        <w:tabs>
          <w:tab w:val="num" w:pos="5760"/>
        </w:tabs>
        <w:ind w:left="5760" w:hanging="360"/>
      </w:pPr>
    </w:lvl>
    <w:lvl w:ilvl="8" w:tplc="DE4828FC" w:tentative="1">
      <w:start w:val="1"/>
      <w:numFmt w:val="lowerRoman"/>
      <w:lvlText w:val="%9."/>
      <w:lvlJc w:val="right"/>
      <w:pPr>
        <w:tabs>
          <w:tab w:val="num" w:pos="6480"/>
        </w:tabs>
        <w:ind w:left="6480" w:hanging="180"/>
      </w:pPr>
    </w:lvl>
  </w:abstractNum>
  <w:abstractNum w:abstractNumId="3">
    <w:nsid w:val="0E9A5422"/>
    <w:multiLevelType w:val="hybridMultilevel"/>
    <w:tmpl w:val="C074CEB4"/>
    <w:lvl w:ilvl="0" w:tplc="13A4EBAC">
      <w:start w:val="1"/>
      <w:numFmt w:val="decimal"/>
      <w:lvlText w:val="%1."/>
      <w:lvlJc w:val="left"/>
      <w:pPr>
        <w:tabs>
          <w:tab w:val="num" w:pos="720"/>
        </w:tabs>
        <w:ind w:left="720" w:hanging="360"/>
      </w:pPr>
    </w:lvl>
    <w:lvl w:ilvl="1" w:tplc="B3EE5B64" w:tentative="1">
      <w:start w:val="1"/>
      <w:numFmt w:val="lowerLetter"/>
      <w:lvlText w:val="%2."/>
      <w:lvlJc w:val="left"/>
      <w:pPr>
        <w:tabs>
          <w:tab w:val="num" w:pos="1440"/>
        </w:tabs>
        <w:ind w:left="1440" w:hanging="360"/>
      </w:pPr>
    </w:lvl>
    <w:lvl w:ilvl="2" w:tplc="642426D4" w:tentative="1">
      <w:start w:val="1"/>
      <w:numFmt w:val="lowerRoman"/>
      <w:lvlText w:val="%3."/>
      <w:lvlJc w:val="right"/>
      <w:pPr>
        <w:tabs>
          <w:tab w:val="num" w:pos="2160"/>
        </w:tabs>
        <w:ind w:left="2160" w:hanging="180"/>
      </w:pPr>
    </w:lvl>
    <w:lvl w:ilvl="3" w:tplc="0D4EA45E" w:tentative="1">
      <w:start w:val="1"/>
      <w:numFmt w:val="decimal"/>
      <w:lvlText w:val="%4."/>
      <w:lvlJc w:val="left"/>
      <w:pPr>
        <w:tabs>
          <w:tab w:val="num" w:pos="2880"/>
        </w:tabs>
        <w:ind w:left="2880" w:hanging="360"/>
      </w:pPr>
    </w:lvl>
    <w:lvl w:ilvl="4" w:tplc="24821012" w:tentative="1">
      <w:start w:val="1"/>
      <w:numFmt w:val="lowerLetter"/>
      <w:lvlText w:val="%5."/>
      <w:lvlJc w:val="left"/>
      <w:pPr>
        <w:tabs>
          <w:tab w:val="num" w:pos="3600"/>
        </w:tabs>
        <w:ind w:left="3600" w:hanging="360"/>
      </w:pPr>
    </w:lvl>
    <w:lvl w:ilvl="5" w:tplc="E1B479CA" w:tentative="1">
      <w:start w:val="1"/>
      <w:numFmt w:val="lowerRoman"/>
      <w:lvlText w:val="%6."/>
      <w:lvlJc w:val="right"/>
      <w:pPr>
        <w:tabs>
          <w:tab w:val="num" w:pos="4320"/>
        </w:tabs>
        <w:ind w:left="4320" w:hanging="180"/>
      </w:pPr>
    </w:lvl>
    <w:lvl w:ilvl="6" w:tplc="BB80A604" w:tentative="1">
      <w:start w:val="1"/>
      <w:numFmt w:val="decimal"/>
      <w:lvlText w:val="%7."/>
      <w:lvlJc w:val="left"/>
      <w:pPr>
        <w:tabs>
          <w:tab w:val="num" w:pos="5040"/>
        </w:tabs>
        <w:ind w:left="5040" w:hanging="360"/>
      </w:pPr>
    </w:lvl>
    <w:lvl w:ilvl="7" w:tplc="573CEEC8" w:tentative="1">
      <w:start w:val="1"/>
      <w:numFmt w:val="lowerLetter"/>
      <w:lvlText w:val="%8."/>
      <w:lvlJc w:val="left"/>
      <w:pPr>
        <w:tabs>
          <w:tab w:val="num" w:pos="5760"/>
        </w:tabs>
        <w:ind w:left="5760" w:hanging="360"/>
      </w:pPr>
    </w:lvl>
    <w:lvl w:ilvl="8" w:tplc="21341CCA" w:tentative="1">
      <w:start w:val="1"/>
      <w:numFmt w:val="lowerRoman"/>
      <w:lvlText w:val="%9."/>
      <w:lvlJc w:val="right"/>
      <w:pPr>
        <w:tabs>
          <w:tab w:val="num" w:pos="6480"/>
        </w:tabs>
        <w:ind w:left="6480" w:hanging="180"/>
      </w:pPr>
    </w:lvl>
  </w:abstractNum>
  <w:abstractNum w:abstractNumId="4">
    <w:nsid w:val="11CF6165"/>
    <w:multiLevelType w:val="hybridMultilevel"/>
    <w:tmpl w:val="505A2548"/>
    <w:lvl w:ilvl="0" w:tplc="D2522C1A">
      <w:start w:val="1"/>
      <w:numFmt w:val="decimal"/>
      <w:lvlText w:val="%1."/>
      <w:lvlJc w:val="left"/>
      <w:pPr>
        <w:ind w:left="1440" w:hanging="360"/>
      </w:pPr>
      <w:rPr>
        <w:rFonts w:hint="default"/>
      </w:rPr>
    </w:lvl>
    <w:lvl w:ilvl="1" w:tplc="4BA8E1AE" w:tentative="1">
      <w:start w:val="1"/>
      <w:numFmt w:val="lowerLetter"/>
      <w:lvlText w:val="%2."/>
      <w:lvlJc w:val="left"/>
      <w:pPr>
        <w:ind w:left="1440" w:hanging="360"/>
      </w:pPr>
    </w:lvl>
    <w:lvl w:ilvl="2" w:tplc="8FFAE496" w:tentative="1">
      <w:start w:val="1"/>
      <w:numFmt w:val="lowerRoman"/>
      <w:lvlText w:val="%3."/>
      <w:lvlJc w:val="right"/>
      <w:pPr>
        <w:ind w:left="2160" w:hanging="180"/>
      </w:pPr>
    </w:lvl>
    <w:lvl w:ilvl="3" w:tplc="D5860D2A" w:tentative="1">
      <w:start w:val="1"/>
      <w:numFmt w:val="decimal"/>
      <w:lvlText w:val="%4."/>
      <w:lvlJc w:val="left"/>
      <w:pPr>
        <w:ind w:left="2880" w:hanging="360"/>
      </w:pPr>
    </w:lvl>
    <w:lvl w:ilvl="4" w:tplc="70F4B834" w:tentative="1">
      <w:start w:val="1"/>
      <w:numFmt w:val="lowerLetter"/>
      <w:lvlText w:val="%5."/>
      <w:lvlJc w:val="left"/>
      <w:pPr>
        <w:ind w:left="3600" w:hanging="360"/>
      </w:pPr>
    </w:lvl>
    <w:lvl w:ilvl="5" w:tplc="433CE97E" w:tentative="1">
      <w:start w:val="1"/>
      <w:numFmt w:val="lowerRoman"/>
      <w:lvlText w:val="%6."/>
      <w:lvlJc w:val="right"/>
      <w:pPr>
        <w:ind w:left="4320" w:hanging="180"/>
      </w:pPr>
    </w:lvl>
    <w:lvl w:ilvl="6" w:tplc="03CE5570" w:tentative="1">
      <w:start w:val="1"/>
      <w:numFmt w:val="decimal"/>
      <w:lvlText w:val="%7."/>
      <w:lvlJc w:val="left"/>
      <w:pPr>
        <w:ind w:left="5040" w:hanging="360"/>
      </w:pPr>
    </w:lvl>
    <w:lvl w:ilvl="7" w:tplc="FC06F444" w:tentative="1">
      <w:start w:val="1"/>
      <w:numFmt w:val="lowerLetter"/>
      <w:lvlText w:val="%8."/>
      <w:lvlJc w:val="left"/>
      <w:pPr>
        <w:ind w:left="5760" w:hanging="360"/>
      </w:pPr>
    </w:lvl>
    <w:lvl w:ilvl="8" w:tplc="7400ADCA" w:tentative="1">
      <w:start w:val="1"/>
      <w:numFmt w:val="lowerRoman"/>
      <w:lvlText w:val="%9."/>
      <w:lvlJc w:val="right"/>
      <w:pPr>
        <w:ind w:left="6480" w:hanging="180"/>
      </w:pPr>
    </w:lvl>
  </w:abstractNum>
  <w:abstractNum w:abstractNumId="5">
    <w:nsid w:val="130E381B"/>
    <w:multiLevelType w:val="hybridMultilevel"/>
    <w:tmpl w:val="321E0B54"/>
    <w:lvl w:ilvl="0" w:tplc="79A65AF8">
      <w:start w:val="1"/>
      <w:numFmt w:val="decimal"/>
      <w:lvlText w:val="%1."/>
      <w:lvlJc w:val="left"/>
      <w:pPr>
        <w:tabs>
          <w:tab w:val="num" w:pos="720"/>
        </w:tabs>
        <w:ind w:left="720" w:hanging="360"/>
      </w:pPr>
    </w:lvl>
    <w:lvl w:ilvl="1" w:tplc="561E1D16" w:tentative="1">
      <w:start w:val="1"/>
      <w:numFmt w:val="lowerLetter"/>
      <w:lvlText w:val="%2."/>
      <w:lvlJc w:val="left"/>
      <w:pPr>
        <w:tabs>
          <w:tab w:val="num" w:pos="1440"/>
        </w:tabs>
        <w:ind w:left="1440" w:hanging="360"/>
      </w:pPr>
    </w:lvl>
    <w:lvl w:ilvl="2" w:tplc="30849ADE" w:tentative="1">
      <w:start w:val="1"/>
      <w:numFmt w:val="lowerRoman"/>
      <w:lvlText w:val="%3."/>
      <w:lvlJc w:val="right"/>
      <w:pPr>
        <w:tabs>
          <w:tab w:val="num" w:pos="2160"/>
        </w:tabs>
        <w:ind w:left="2160" w:hanging="180"/>
      </w:pPr>
    </w:lvl>
    <w:lvl w:ilvl="3" w:tplc="DCEA9556" w:tentative="1">
      <w:start w:val="1"/>
      <w:numFmt w:val="decimal"/>
      <w:lvlText w:val="%4."/>
      <w:lvlJc w:val="left"/>
      <w:pPr>
        <w:tabs>
          <w:tab w:val="num" w:pos="2880"/>
        </w:tabs>
        <w:ind w:left="2880" w:hanging="360"/>
      </w:pPr>
    </w:lvl>
    <w:lvl w:ilvl="4" w:tplc="A6C4553A" w:tentative="1">
      <w:start w:val="1"/>
      <w:numFmt w:val="lowerLetter"/>
      <w:lvlText w:val="%5."/>
      <w:lvlJc w:val="left"/>
      <w:pPr>
        <w:tabs>
          <w:tab w:val="num" w:pos="3600"/>
        </w:tabs>
        <w:ind w:left="3600" w:hanging="360"/>
      </w:pPr>
    </w:lvl>
    <w:lvl w:ilvl="5" w:tplc="E9B20F8C" w:tentative="1">
      <w:start w:val="1"/>
      <w:numFmt w:val="lowerRoman"/>
      <w:lvlText w:val="%6."/>
      <w:lvlJc w:val="right"/>
      <w:pPr>
        <w:tabs>
          <w:tab w:val="num" w:pos="4320"/>
        </w:tabs>
        <w:ind w:left="4320" w:hanging="180"/>
      </w:pPr>
    </w:lvl>
    <w:lvl w:ilvl="6" w:tplc="E2489030" w:tentative="1">
      <w:start w:val="1"/>
      <w:numFmt w:val="decimal"/>
      <w:lvlText w:val="%7."/>
      <w:lvlJc w:val="left"/>
      <w:pPr>
        <w:tabs>
          <w:tab w:val="num" w:pos="5040"/>
        </w:tabs>
        <w:ind w:left="5040" w:hanging="360"/>
      </w:pPr>
    </w:lvl>
    <w:lvl w:ilvl="7" w:tplc="000E989E" w:tentative="1">
      <w:start w:val="1"/>
      <w:numFmt w:val="lowerLetter"/>
      <w:lvlText w:val="%8."/>
      <w:lvlJc w:val="left"/>
      <w:pPr>
        <w:tabs>
          <w:tab w:val="num" w:pos="5760"/>
        </w:tabs>
        <w:ind w:left="5760" w:hanging="360"/>
      </w:pPr>
    </w:lvl>
    <w:lvl w:ilvl="8" w:tplc="7D1C3D9A" w:tentative="1">
      <w:start w:val="1"/>
      <w:numFmt w:val="lowerRoman"/>
      <w:lvlText w:val="%9."/>
      <w:lvlJc w:val="right"/>
      <w:pPr>
        <w:tabs>
          <w:tab w:val="num" w:pos="6480"/>
        </w:tabs>
        <w:ind w:left="6480" w:hanging="180"/>
      </w:pPr>
    </w:lvl>
  </w:abstractNum>
  <w:abstractNum w:abstractNumId="6">
    <w:nsid w:val="16225A26"/>
    <w:multiLevelType w:val="hybridMultilevel"/>
    <w:tmpl w:val="33D25330"/>
    <w:lvl w:ilvl="0" w:tplc="7E10BDDE">
      <w:start w:val="1"/>
      <w:numFmt w:val="decimal"/>
      <w:lvlText w:val="%1."/>
      <w:lvlJc w:val="left"/>
      <w:pPr>
        <w:ind w:left="1440" w:hanging="360"/>
      </w:pPr>
      <w:rPr>
        <w:rFonts w:hint="default"/>
      </w:rPr>
    </w:lvl>
    <w:lvl w:ilvl="1" w:tplc="8D5EF06A" w:tentative="1">
      <w:start w:val="1"/>
      <w:numFmt w:val="lowerLetter"/>
      <w:lvlText w:val="%2."/>
      <w:lvlJc w:val="left"/>
      <w:pPr>
        <w:ind w:left="1440" w:hanging="360"/>
      </w:pPr>
    </w:lvl>
    <w:lvl w:ilvl="2" w:tplc="CCAA1B9A" w:tentative="1">
      <w:start w:val="1"/>
      <w:numFmt w:val="lowerRoman"/>
      <w:lvlText w:val="%3."/>
      <w:lvlJc w:val="right"/>
      <w:pPr>
        <w:ind w:left="2160" w:hanging="180"/>
      </w:pPr>
    </w:lvl>
    <w:lvl w:ilvl="3" w:tplc="31A262EE" w:tentative="1">
      <w:start w:val="1"/>
      <w:numFmt w:val="decimal"/>
      <w:lvlText w:val="%4."/>
      <w:lvlJc w:val="left"/>
      <w:pPr>
        <w:ind w:left="2880" w:hanging="360"/>
      </w:pPr>
    </w:lvl>
    <w:lvl w:ilvl="4" w:tplc="9E84B45E" w:tentative="1">
      <w:start w:val="1"/>
      <w:numFmt w:val="lowerLetter"/>
      <w:lvlText w:val="%5."/>
      <w:lvlJc w:val="left"/>
      <w:pPr>
        <w:ind w:left="3600" w:hanging="360"/>
      </w:pPr>
    </w:lvl>
    <w:lvl w:ilvl="5" w:tplc="2EE2F308" w:tentative="1">
      <w:start w:val="1"/>
      <w:numFmt w:val="lowerRoman"/>
      <w:lvlText w:val="%6."/>
      <w:lvlJc w:val="right"/>
      <w:pPr>
        <w:ind w:left="4320" w:hanging="180"/>
      </w:pPr>
    </w:lvl>
    <w:lvl w:ilvl="6" w:tplc="2F74CD54" w:tentative="1">
      <w:start w:val="1"/>
      <w:numFmt w:val="decimal"/>
      <w:lvlText w:val="%7."/>
      <w:lvlJc w:val="left"/>
      <w:pPr>
        <w:ind w:left="5040" w:hanging="360"/>
      </w:pPr>
    </w:lvl>
    <w:lvl w:ilvl="7" w:tplc="96E419C4" w:tentative="1">
      <w:start w:val="1"/>
      <w:numFmt w:val="lowerLetter"/>
      <w:lvlText w:val="%8."/>
      <w:lvlJc w:val="left"/>
      <w:pPr>
        <w:ind w:left="5760" w:hanging="360"/>
      </w:pPr>
    </w:lvl>
    <w:lvl w:ilvl="8" w:tplc="EE306C9C" w:tentative="1">
      <w:start w:val="1"/>
      <w:numFmt w:val="lowerRoman"/>
      <w:lvlText w:val="%9."/>
      <w:lvlJc w:val="right"/>
      <w:pPr>
        <w:ind w:left="6480" w:hanging="180"/>
      </w:pPr>
    </w:lvl>
  </w:abstractNum>
  <w:abstractNum w:abstractNumId="7">
    <w:nsid w:val="20687190"/>
    <w:multiLevelType w:val="hybridMultilevel"/>
    <w:tmpl w:val="D20E1E90"/>
    <w:lvl w:ilvl="0" w:tplc="6D1A16B2">
      <w:start w:val="1"/>
      <w:numFmt w:val="decimal"/>
      <w:lvlText w:val="%1."/>
      <w:lvlJc w:val="left"/>
      <w:pPr>
        <w:ind w:left="720" w:hanging="360"/>
      </w:pPr>
    </w:lvl>
    <w:lvl w:ilvl="1" w:tplc="FA6462F4" w:tentative="1">
      <w:start w:val="1"/>
      <w:numFmt w:val="lowerLetter"/>
      <w:lvlText w:val="%2."/>
      <w:lvlJc w:val="left"/>
      <w:pPr>
        <w:ind w:left="1440" w:hanging="360"/>
      </w:pPr>
    </w:lvl>
    <w:lvl w:ilvl="2" w:tplc="BE789C58" w:tentative="1">
      <w:start w:val="1"/>
      <w:numFmt w:val="lowerRoman"/>
      <w:lvlText w:val="%3."/>
      <w:lvlJc w:val="right"/>
      <w:pPr>
        <w:ind w:left="2160" w:hanging="180"/>
      </w:pPr>
    </w:lvl>
    <w:lvl w:ilvl="3" w:tplc="78524CD2" w:tentative="1">
      <w:start w:val="1"/>
      <w:numFmt w:val="decimal"/>
      <w:lvlText w:val="%4."/>
      <w:lvlJc w:val="left"/>
      <w:pPr>
        <w:ind w:left="2880" w:hanging="360"/>
      </w:pPr>
    </w:lvl>
    <w:lvl w:ilvl="4" w:tplc="9E6C29A2" w:tentative="1">
      <w:start w:val="1"/>
      <w:numFmt w:val="lowerLetter"/>
      <w:lvlText w:val="%5."/>
      <w:lvlJc w:val="left"/>
      <w:pPr>
        <w:ind w:left="3600" w:hanging="360"/>
      </w:pPr>
    </w:lvl>
    <w:lvl w:ilvl="5" w:tplc="A9C0B5F2" w:tentative="1">
      <w:start w:val="1"/>
      <w:numFmt w:val="lowerRoman"/>
      <w:lvlText w:val="%6."/>
      <w:lvlJc w:val="right"/>
      <w:pPr>
        <w:ind w:left="4320" w:hanging="180"/>
      </w:pPr>
    </w:lvl>
    <w:lvl w:ilvl="6" w:tplc="7882AE18" w:tentative="1">
      <w:start w:val="1"/>
      <w:numFmt w:val="decimal"/>
      <w:lvlText w:val="%7."/>
      <w:lvlJc w:val="left"/>
      <w:pPr>
        <w:ind w:left="5040" w:hanging="360"/>
      </w:pPr>
    </w:lvl>
    <w:lvl w:ilvl="7" w:tplc="41303D7A" w:tentative="1">
      <w:start w:val="1"/>
      <w:numFmt w:val="lowerLetter"/>
      <w:lvlText w:val="%8."/>
      <w:lvlJc w:val="left"/>
      <w:pPr>
        <w:ind w:left="5760" w:hanging="360"/>
      </w:pPr>
    </w:lvl>
    <w:lvl w:ilvl="8" w:tplc="F9340378" w:tentative="1">
      <w:start w:val="1"/>
      <w:numFmt w:val="lowerRoman"/>
      <w:lvlText w:val="%9."/>
      <w:lvlJc w:val="right"/>
      <w:pPr>
        <w:ind w:left="6480" w:hanging="180"/>
      </w:pPr>
    </w:lvl>
  </w:abstractNum>
  <w:abstractNum w:abstractNumId="8">
    <w:nsid w:val="262F0F2B"/>
    <w:multiLevelType w:val="hybridMultilevel"/>
    <w:tmpl w:val="114AC81E"/>
    <w:lvl w:ilvl="0" w:tplc="7898FCF0">
      <w:start w:val="1"/>
      <w:numFmt w:val="decimal"/>
      <w:lvlText w:val="%1."/>
      <w:lvlJc w:val="left"/>
      <w:pPr>
        <w:ind w:left="720" w:hanging="360"/>
      </w:pPr>
    </w:lvl>
    <w:lvl w:ilvl="1" w:tplc="3B463A88" w:tentative="1">
      <w:start w:val="1"/>
      <w:numFmt w:val="lowerLetter"/>
      <w:lvlText w:val="%2."/>
      <w:lvlJc w:val="left"/>
      <w:pPr>
        <w:ind w:left="1440" w:hanging="360"/>
      </w:pPr>
    </w:lvl>
    <w:lvl w:ilvl="2" w:tplc="FCF4D74E" w:tentative="1">
      <w:start w:val="1"/>
      <w:numFmt w:val="lowerRoman"/>
      <w:lvlText w:val="%3."/>
      <w:lvlJc w:val="right"/>
      <w:pPr>
        <w:ind w:left="2160" w:hanging="180"/>
      </w:pPr>
    </w:lvl>
    <w:lvl w:ilvl="3" w:tplc="59A466D2" w:tentative="1">
      <w:start w:val="1"/>
      <w:numFmt w:val="decimal"/>
      <w:lvlText w:val="%4."/>
      <w:lvlJc w:val="left"/>
      <w:pPr>
        <w:ind w:left="2880" w:hanging="360"/>
      </w:pPr>
    </w:lvl>
    <w:lvl w:ilvl="4" w:tplc="095AFAEC" w:tentative="1">
      <w:start w:val="1"/>
      <w:numFmt w:val="lowerLetter"/>
      <w:lvlText w:val="%5."/>
      <w:lvlJc w:val="left"/>
      <w:pPr>
        <w:ind w:left="3600" w:hanging="360"/>
      </w:pPr>
    </w:lvl>
    <w:lvl w:ilvl="5" w:tplc="D04808B6" w:tentative="1">
      <w:start w:val="1"/>
      <w:numFmt w:val="lowerRoman"/>
      <w:lvlText w:val="%6."/>
      <w:lvlJc w:val="right"/>
      <w:pPr>
        <w:ind w:left="4320" w:hanging="180"/>
      </w:pPr>
    </w:lvl>
    <w:lvl w:ilvl="6" w:tplc="91A25F4C" w:tentative="1">
      <w:start w:val="1"/>
      <w:numFmt w:val="decimal"/>
      <w:lvlText w:val="%7."/>
      <w:lvlJc w:val="left"/>
      <w:pPr>
        <w:ind w:left="5040" w:hanging="360"/>
      </w:pPr>
    </w:lvl>
    <w:lvl w:ilvl="7" w:tplc="82825C9E" w:tentative="1">
      <w:start w:val="1"/>
      <w:numFmt w:val="lowerLetter"/>
      <w:lvlText w:val="%8."/>
      <w:lvlJc w:val="left"/>
      <w:pPr>
        <w:ind w:left="5760" w:hanging="360"/>
      </w:pPr>
    </w:lvl>
    <w:lvl w:ilvl="8" w:tplc="AD1ECF1C" w:tentative="1">
      <w:start w:val="1"/>
      <w:numFmt w:val="lowerRoman"/>
      <w:lvlText w:val="%9."/>
      <w:lvlJc w:val="right"/>
      <w:pPr>
        <w:ind w:left="6480" w:hanging="180"/>
      </w:pPr>
    </w:lvl>
  </w:abstractNum>
  <w:abstractNum w:abstractNumId="9">
    <w:nsid w:val="280166E3"/>
    <w:multiLevelType w:val="hybridMultilevel"/>
    <w:tmpl w:val="ADD2F028"/>
    <w:lvl w:ilvl="0" w:tplc="B74684C8">
      <w:start w:val="1"/>
      <w:numFmt w:val="decimal"/>
      <w:lvlText w:val="%1."/>
      <w:lvlJc w:val="left"/>
      <w:pPr>
        <w:ind w:left="720" w:hanging="360"/>
      </w:pPr>
    </w:lvl>
    <w:lvl w:ilvl="1" w:tplc="726272DC" w:tentative="1">
      <w:start w:val="1"/>
      <w:numFmt w:val="lowerLetter"/>
      <w:lvlText w:val="%2."/>
      <w:lvlJc w:val="left"/>
      <w:pPr>
        <w:ind w:left="1440" w:hanging="360"/>
      </w:pPr>
    </w:lvl>
    <w:lvl w:ilvl="2" w:tplc="F632A34A" w:tentative="1">
      <w:start w:val="1"/>
      <w:numFmt w:val="lowerRoman"/>
      <w:lvlText w:val="%3."/>
      <w:lvlJc w:val="right"/>
      <w:pPr>
        <w:ind w:left="2160" w:hanging="180"/>
      </w:pPr>
    </w:lvl>
    <w:lvl w:ilvl="3" w:tplc="B9E8726A" w:tentative="1">
      <w:start w:val="1"/>
      <w:numFmt w:val="decimal"/>
      <w:lvlText w:val="%4."/>
      <w:lvlJc w:val="left"/>
      <w:pPr>
        <w:ind w:left="2880" w:hanging="360"/>
      </w:pPr>
    </w:lvl>
    <w:lvl w:ilvl="4" w:tplc="ABAA43CE" w:tentative="1">
      <w:start w:val="1"/>
      <w:numFmt w:val="lowerLetter"/>
      <w:lvlText w:val="%5."/>
      <w:lvlJc w:val="left"/>
      <w:pPr>
        <w:ind w:left="3600" w:hanging="360"/>
      </w:pPr>
    </w:lvl>
    <w:lvl w:ilvl="5" w:tplc="AF305E5A" w:tentative="1">
      <w:start w:val="1"/>
      <w:numFmt w:val="lowerRoman"/>
      <w:lvlText w:val="%6."/>
      <w:lvlJc w:val="right"/>
      <w:pPr>
        <w:ind w:left="4320" w:hanging="180"/>
      </w:pPr>
    </w:lvl>
    <w:lvl w:ilvl="6" w:tplc="125226DC" w:tentative="1">
      <w:start w:val="1"/>
      <w:numFmt w:val="decimal"/>
      <w:lvlText w:val="%7."/>
      <w:lvlJc w:val="left"/>
      <w:pPr>
        <w:ind w:left="5040" w:hanging="360"/>
      </w:pPr>
    </w:lvl>
    <w:lvl w:ilvl="7" w:tplc="457C3020" w:tentative="1">
      <w:start w:val="1"/>
      <w:numFmt w:val="lowerLetter"/>
      <w:lvlText w:val="%8."/>
      <w:lvlJc w:val="left"/>
      <w:pPr>
        <w:ind w:left="5760" w:hanging="360"/>
      </w:pPr>
    </w:lvl>
    <w:lvl w:ilvl="8" w:tplc="93769916" w:tentative="1">
      <w:start w:val="1"/>
      <w:numFmt w:val="lowerRoman"/>
      <w:lvlText w:val="%9."/>
      <w:lvlJc w:val="right"/>
      <w:pPr>
        <w:ind w:left="6480" w:hanging="180"/>
      </w:pPr>
    </w:lvl>
  </w:abstractNum>
  <w:abstractNum w:abstractNumId="10">
    <w:nsid w:val="29322C4F"/>
    <w:multiLevelType w:val="hybridMultilevel"/>
    <w:tmpl w:val="BA2E14AE"/>
    <w:lvl w:ilvl="0" w:tplc="3920D4CA">
      <w:start w:val="1"/>
      <w:numFmt w:val="decimal"/>
      <w:lvlText w:val="%1."/>
      <w:lvlJc w:val="left"/>
      <w:pPr>
        <w:ind w:left="720" w:hanging="360"/>
      </w:pPr>
      <w:rPr>
        <w:rFonts w:ascii="Arial" w:hAnsi="Arial"/>
        <w:b w:val="0"/>
        <w:sz w:val="20"/>
      </w:rPr>
    </w:lvl>
    <w:lvl w:ilvl="1" w:tplc="C73CF17C" w:tentative="1">
      <w:start w:val="1"/>
      <w:numFmt w:val="lowerLetter"/>
      <w:lvlText w:val="%2."/>
      <w:lvlJc w:val="left"/>
      <w:pPr>
        <w:ind w:left="1440" w:hanging="360"/>
      </w:pPr>
    </w:lvl>
    <w:lvl w:ilvl="2" w:tplc="DDF2271A" w:tentative="1">
      <w:start w:val="1"/>
      <w:numFmt w:val="lowerRoman"/>
      <w:lvlText w:val="%3."/>
      <w:lvlJc w:val="right"/>
      <w:pPr>
        <w:ind w:left="2160" w:hanging="180"/>
      </w:pPr>
    </w:lvl>
    <w:lvl w:ilvl="3" w:tplc="90A450F0" w:tentative="1">
      <w:start w:val="1"/>
      <w:numFmt w:val="decimal"/>
      <w:lvlText w:val="%4."/>
      <w:lvlJc w:val="left"/>
      <w:pPr>
        <w:ind w:left="2880" w:hanging="360"/>
      </w:pPr>
    </w:lvl>
    <w:lvl w:ilvl="4" w:tplc="8C5081DE" w:tentative="1">
      <w:start w:val="1"/>
      <w:numFmt w:val="lowerLetter"/>
      <w:lvlText w:val="%5."/>
      <w:lvlJc w:val="left"/>
      <w:pPr>
        <w:ind w:left="3600" w:hanging="360"/>
      </w:pPr>
    </w:lvl>
    <w:lvl w:ilvl="5" w:tplc="BE881936" w:tentative="1">
      <w:start w:val="1"/>
      <w:numFmt w:val="lowerRoman"/>
      <w:lvlText w:val="%6."/>
      <w:lvlJc w:val="right"/>
      <w:pPr>
        <w:ind w:left="4320" w:hanging="180"/>
      </w:pPr>
    </w:lvl>
    <w:lvl w:ilvl="6" w:tplc="6D20EEA4" w:tentative="1">
      <w:start w:val="1"/>
      <w:numFmt w:val="decimal"/>
      <w:lvlText w:val="%7."/>
      <w:lvlJc w:val="left"/>
      <w:pPr>
        <w:ind w:left="5040" w:hanging="360"/>
      </w:pPr>
    </w:lvl>
    <w:lvl w:ilvl="7" w:tplc="888260F6" w:tentative="1">
      <w:start w:val="1"/>
      <w:numFmt w:val="lowerLetter"/>
      <w:lvlText w:val="%8."/>
      <w:lvlJc w:val="left"/>
      <w:pPr>
        <w:ind w:left="5760" w:hanging="360"/>
      </w:pPr>
    </w:lvl>
    <w:lvl w:ilvl="8" w:tplc="552629E8" w:tentative="1">
      <w:start w:val="1"/>
      <w:numFmt w:val="lowerRoman"/>
      <w:lvlText w:val="%9."/>
      <w:lvlJc w:val="right"/>
      <w:pPr>
        <w:ind w:left="6480" w:hanging="180"/>
      </w:pPr>
    </w:lvl>
  </w:abstractNum>
  <w:abstractNum w:abstractNumId="11">
    <w:nsid w:val="2ADF74D6"/>
    <w:multiLevelType w:val="multilevel"/>
    <w:tmpl w:val="0B4E2DCA"/>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40194A61"/>
    <w:multiLevelType w:val="hybridMultilevel"/>
    <w:tmpl w:val="507ACD1C"/>
    <w:lvl w:ilvl="0" w:tplc="EBC692A4">
      <w:start w:val="1"/>
      <w:numFmt w:val="decimal"/>
      <w:lvlText w:val="%1."/>
      <w:lvlJc w:val="left"/>
      <w:pPr>
        <w:ind w:left="720" w:hanging="360"/>
      </w:pPr>
    </w:lvl>
    <w:lvl w:ilvl="1" w:tplc="48928AD2" w:tentative="1">
      <w:start w:val="1"/>
      <w:numFmt w:val="lowerLetter"/>
      <w:lvlText w:val="%2."/>
      <w:lvlJc w:val="left"/>
      <w:pPr>
        <w:ind w:left="1440" w:hanging="360"/>
      </w:pPr>
    </w:lvl>
    <w:lvl w:ilvl="2" w:tplc="0F2EA954" w:tentative="1">
      <w:start w:val="1"/>
      <w:numFmt w:val="lowerRoman"/>
      <w:lvlText w:val="%3."/>
      <w:lvlJc w:val="right"/>
      <w:pPr>
        <w:ind w:left="2160" w:hanging="180"/>
      </w:pPr>
    </w:lvl>
    <w:lvl w:ilvl="3" w:tplc="8B54AC98" w:tentative="1">
      <w:start w:val="1"/>
      <w:numFmt w:val="decimal"/>
      <w:lvlText w:val="%4."/>
      <w:lvlJc w:val="left"/>
      <w:pPr>
        <w:ind w:left="2880" w:hanging="360"/>
      </w:pPr>
    </w:lvl>
    <w:lvl w:ilvl="4" w:tplc="F24CF5BE" w:tentative="1">
      <w:start w:val="1"/>
      <w:numFmt w:val="lowerLetter"/>
      <w:lvlText w:val="%5."/>
      <w:lvlJc w:val="left"/>
      <w:pPr>
        <w:ind w:left="3600" w:hanging="360"/>
      </w:pPr>
    </w:lvl>
    <w:lvl w:ilvl="5" w:tplc="23FA8A96" w:tentative="1">
      <w:start w:val="1"/>
      <w:numFmt w:val="lowerRoman"/>
      <w:lvlText w:val="%6."/>
      <w:lvlJc w:val="right"/>
      <w:pPr>
        <w:ind w:left="4320" w:hanging="180"/>
      </w:pPr>
    </w:lvl>
    <w:lvl w:ilvl="6" w:tplc="2F54F89C" w:tentative="1">
      <w:start w:val="1"/>
      <w:numFmt w:val="decimal"/>
      <w:lvlText w:val="%7."/>
      <w:lvlJc w:val="left"/>
      <w:pPr>
        <w:ind w:left="5040" w:hanging="360"/>
      </w:pPr>
    </w:lvl>
    <w:lvl w:ilvl="7" w:tplc="3D8EC894" w:tentative="1">
      <w:start w:val="1"/>
      <w:numFmt w:val="lowerLetter"/>
      <w:lvlText w:val="%8."/>
      <w:lvlJc w:val="left"/>
      <w:pPr>
        <w:ind w:left="5760" w:hanging="360"/>
      </w:pPr>
    </w:lvl>
    <w:lvl w:ilvl="8" w:tplc="8D22B480" w:tentative="1">
      <w:start w:val="1"/>
      <w:numFmt w:val="lowerRoman"/>
      <w:lvlText w:val="%9."/>
      <w:lvlJc w:val="right"/>
      <w:pPr>
        <w:ind w:left="6480" w:hanging="180"/>
      </w:pPr>
    </w:lvl>
  </w:abstractNum>
  <w:abstractNum w:abstractNumId="13">
    <w:nsid w:val="43EA1C2D"/>
    <w:multiLevelType w:val="hybridMultilevel"/>
    <w:tmpl w:val="5E403374"/>
    <w:lvl w:ilvl="0" w:tplc="E332A544">
      <w:start w:val="1"/>
      <w:numFmt w:val="decimal"/>
      <w:lvlText w:val="%1)"/>
      <w:lvlJc w:val="left"/>
      <w:pPr>
        <w:tabs>
          <w:tab w:val="num" w:pos="720"/>
        </w:tabs>
        <w:ind w:left="720" w:hanging="360"/>
      </w:pPr>
    </w:lvl>
    <w:lvl w:ilvl="1" w:tplc="D44AAABA" w:tentative="1">
      <w:start w:val="1"/>
      <w:numFmt w:val="decimal"/>
      <w:lvlText w:val="%2)"/>
      <w:lvlJc w:val="left"/>
      <w:pPr>
        <w:tabs>
          <w:tab w:val="num" w:pos="1440"/>
        </w:tabs>
        <w:ind w:left="1440" w:hanging="360"/>
      </w:pPr>
    </w:lvl>
    <w:lvl w:ilvl="2" w:tplc="513CED3A" w:tentative="1">
      <w:start w:val="1"/>
      <w:numFmt w:val="decimal"/>
      <w:lvlText w:val="%3)"/>
      <w:lvlJc w:val="left"/>
      <w:pPr>
        <w:tabs>
          <w:tab w:val="num" w:pos="2160"/>
        </w:tabs>
        <w:ind w:left="2160" w:hanging="360"/>
      </w:pPr>
    </w:lvl>
    <w:lvl w:ilvl="3" w:tplc="590EF1FA" w:tentative="1">
      <w:start w:val="1"/>
      <w:numFmt w:val="decimal"/>
      <w:lvlText w:val="%4)"/>
      <w:lvlJc w:val="left"/>
      <w:pPr>
        <w:tabs>
          <w:tab w:val="num" w:pos="2880"/>
        </w:tabs>
        <w:ind w:left="2880" w:hanging="360"/>
      </w:pPr>
    </w:lvl>
    <w:lvl w:ilvl="4" w:tplc="BD723B00" w:tentative="1">
      <w:start w:val="1"/>
      <w:numFmt w:val="decimal"/>
      <w:lvlText w:val="%5)"/>
      <w:lvlJc w:val="left"/>
      <w:pPr>
        <w:tabs>
          <w:tab w:val="num" w:pos="3600"/>
        </w:tabs>
        <w:ind w:left="3600" w:hanging="360"/>
      </w:pPr>
    </w:lvl>
    <w:lvl w:ilvl="5" w:tplc="CD12D750" w:tentative="1">
      <w:start w:val="1"/>
      <w:numFmt w:val="decimal"/>
      <w:lvlText w:val="%6)"/>
      <w:lvlJc w:val="left"/>
      <w:pPr>
        <w:tabs>
          <w:tab w:val="num" w:pos="4320"/>
        </w:tabs>
        <w:ind w:left="4320" w:hanging="360"/>
      </w:pPr>
    </w:lvl>
    <w:lvl w:ilvl="6" w:tplc="A648A97A" w:tentative="1">
      <w:start w:val="1"/>
      <w:numFmt w:val="decimal"/>
      <w:lvlText w:val="%7)"/>
      <w:lvlJc w:val="left"/>
      <w:pPr>
        <w:tabs>
          <w:tab w:val="num" w:pos="5040"/>
        </w:tabs>
        <w:ind w:left="5040" w:hanging="360"/>
      </w:pPr>
    </w:lvl>
    <w:lvl w:ilvl="7" w:tplc="3E4C73E2" w:tentative="1">
      <w:start w:val="1"/>
      <w:numFmt w:val="decimal"/>
      <w:lvlText w:val="%8)"/>
      <w:lvlJc w:val="left"/>
      <w:pPr>
        <w:tabs>
          <w:tab w:val="num" w:pos="5760"/>
        </w:tabs>
        <w:ind w:left="5760" w:hanging="360"/>
      </w:pPr>
    </w:lvl>
    <w:lvl w:ilvl="8" w:tplc="19DEA908" w:tentative="1">
      <w:start w:val="1"/>
      <w:numFmt w:val="decimal"/>
      <w:lvlText w:val="%9)"/>
      <w:lvlJc w:val="left"/>
      <w:pPr>
        <w:tabs>
          <w:tab w:val="num" w:pos="6480"/>
        </w:tabs>
        <w:ind w:left="6480" w:hanging="360"/>
      </w:pPr>
    </w:lvl>
  </w:abstractNum>
  <w:abstractNum w:abstractNumId="14">
    <w:nsid w:val="496C70A8"/>
    <w:multiLevelType w:val="hybridMultilevel"/>
    <w:tmpl w:val="5BE83098"/>
    <w:lvl w:ilvl="0" w:tplc="89EA7FA0">
      <w:start w:val="1"/>
      <w:numFmt w:val="decimal"/>
      <w:lvlText w:val="%1."/>
      <w:lvlJc w:val="left"/>
      <w:pPr>
        <w:ind w:left="1724" w:hanging="360"/>
      </w:pPr>
      <w:rPr>
        <w:rFonts w:hint="default"/>
      </w:rPr>
    </w:lvl>
    <w:lvl w:ilvl="1" w:tplc="C61A8CDE" w:tentative="1">
      <w:start w:val="1"/>
      <w:numFmt w:val="lowerLetter"/>
      <w:lvlText w:val="%2."/>
      <w:lvlJc w:val="left"/>
      <w:pPr>
        <w:ind w:left="1724" w:hanging="360"/>
      </w:pPr>
    </w:lvl>
    <w:lvl w:ilvl="2" w:tplc="C9B4BC66" w:tentative="1">
      <w:start w:val="1"/>
      <w:numFmt w:val="lowerRoman"/>
      <w:lvlText w:val="%3."/>
      <w:lvlJc w:val="right"/>
      <w:pPr>
        <w:ind w:left="2444" w:hanging="180"/>
      </w:pPr>
    </w:lvl>
    <w:lvl w:ilvl="3" w:tplc="0F161554" w:tentative="1">
      <w:start w:val="1"/>
      <w:numFmt w:val="decimal"/>
      <w:lvlText w:val="%4."/>
      <w:lvlJc w:val="left"/>
      <w:pPr>
        <w:ind w:left="3164" w:hanging="360"/>
      </w:pPr>
    </w:lvl>
    <w:lvl w:ilvl="4" w:tplc="A5E02328" w:tentative="1">
      <w:start w:val="1"/>
      <w:numFmt w:val="lowerLetter"/>
      <w:lvlText w:val="%5."/>
      <w:lvlJc w:val="left"/>
      <w:pPr>
        <w:ind w:left="3884" w:hanging="360"/>
      </w:pPr>
    </w:lvl>
    <w:lvl w:ilvl="5" w:tplc="0DD4E440" w:tentative="1">
      <w:start w:val="1"/>
      <w:numFmt w:val="lowerRoman"/>
      <w:lvlText w:val="%6."/>
      <w:lvlJc w:val="right"/>
      <w:pPr>
        <w:ind w:left="4604" w:hanging="180"/>
      </w:pPr>
    </w:lvl>
    <w:lvl w:ilvl="6" w:tplc="2592C414" w:tentative="1">
      <w:start w:val="1"/>
      <w:numFmt w:val="decimal"/>
      <w:lvlText w:val="%7."/>
      <w:lvlJc w:val="left"/>
      <w:pPr>
        <w:ind w:left="5324" w:hanging="360"/>
      </w:pPr>
    </w:lvl>
    <w:lvl w:ilvl="7" w:tplc="C12EAED2" w:tentative="1">
      <w:start w:val="1"/>
      <w:numFmt w:val="lowerLetter"/>
      <w:lvlText w:val="%8."/>
      <w:lvlJc w:val="left"/>
      <w:pPr>
        <w:ind w:left="6044" w:hanging="360"/>
      </w:pPr>
    </w:lvl>
    <w:lvl w:ilvl="8" w:tplc="3A902FDA" w:tentative="1">
      <w:start w:val="1"/>
      <w:numFmt w:val="lowerRoman"/>
      <w:lvlText w:val="%9."/>
      <w:lvlJc w:val="right"/>
      <w:pPr>
        <w:ind w:left="6764" w:hanging="180"/>
      </w:pPr>
    </w:lvl>
  </w:abstractNum>
  <w:abstractNum w:abstractNumId="15">
    <w:nsid w:val="4E6A7534"/>
    <w:multiLevelType w:val="hybridMultilevel"/>
    <w:tmpl w:val="5C407F5A"/>
    <w:lvl w:ilvl="0" w:tplc="3176CE9A">
      <w:start w:val="1"/>
      <w:numFmt w:val="decimal"/>
      <w:lvlText w:val="%1."/>
      <w:lvlJc w:val="left"/>
      <w:pPr>
        <w:ind w:left="780" w:hanging="360"/>
      </w:pPr>
    </w:lvl>
    <w:lvl w:ilvl="1" w:tplc="65AAAF68" w:tentative="1">
      <w:start w:val="1"/>
      <w:numFmt w:val="lowerLetter"/>
      <w:lvlText w:val="%2."/>
      <w:lvlJc w:val="left"/>
      <w:pPr>
        <w:ind w:left="1500" w:hanging="360"/>
      </w:pPr>
    </w:lvl>
    <w:lvl w:ilvl="2" w:tplc="A2204A72" w:tentative="1">
      <w:start w:val="1"/>
      <w:numFmt w:val="lowerRoman"/>
      <w:lvlText w:val="%3."/>
      <w:lvlJc w:val="right"/>
      <w:pPr>
        <w:ind w:left="2220" w:hanging="180"/>
      </w:pPr>
    </w:lvl>
    <w:lvl w:ilvl="3" w:tplc="5BF67022" w:tentative="1">
      <w:start w:val="1"/>
      <w:numFmt w:val="decimal"/>
      <w:lvlText w:val="%4."/>
      <w:lvlJc w:val="left"/>
      <w:pPr>
        <w:ind w:left="2940" w:hanging="360"/>
      </w:pPr>
    </w:lvl>
    <w:lvl w:ilvl="4" w:tplc="340CFC88" w:tentative="1">
      <w:start w:val="1"/>
      <w:numFmt w:val="lowerLetter"/>
      <w:lvlText w:val="%5."/>
      <w:lvlJc w:val="left"/>
      <w:pPr>
        <w:ind w:left="3660" w:hanging="360"/>
      </w:pPr>
    </w:lvl>
    <w:lvl w:ilvl="5" w:tplc="8FF06BFE" w:tentative="1">
      <w:start w:val="1"/>
      <w:numFmt w:val="lowerRoman"/>
      <w:lvlText w:val="%6."/>
      <w:lvlJc w:val="right"/>
      <w:pPr>
        <w:ind w:left="4380" w:hanging="180"/>
      </w:pPr>
    </w:lvl>
    <w:lvl w:ilvl="6" w:tplc="811C9DD8" w:tentative="1">
      <w:start w:val="1"/>
      <w:numFmt w:val="decimal"/>
      <w:lvlText w:val="%7."/>
      <w:lvlJc w:val="left"/>
      <w:pPr>
        <w:ind w:left="5100" w:hanging="360"/>
      </w:pPr>
    </w:lvl>
    <w:lvl w:ilvl="7" w:tplc="F2984E36" w:tentative="1">
      <w:start w:val="1"/>
      <w:numFmt w:val="lowerLetter"/>
      <w:lvlText w:val="%8."/>
      <w:lvlJc w:val="left"/>
      <w:pPr>
        <w:ind w:left="5820" w:hanging="360"/>
      </w:pPr>
    </w:lvl>
    <w:lvl w:ilvl="8" w:tplc="FD2E631E" w:tentative="1">
      <w:start w:val="1"/>
      <w:numFmt w:val="lowerRoman"/>
      <w:lvlText w:val="%9."/>
      <w:lvlJc w:val="right"/>
      <w:pPr>
        <w:ind w:left="6540" w:hanging="180"/>
      </w:pPr>
    </w:lvl>
  </w:abstractNum>
  <w:abstractNum w:abstractNumId="16">
    <w:nsid w:val="4ED049D2"/>
    <w:multiLevelType w:val="hybridMultilevel"/>
    <w:tmpl w:val="8E745986"/>
    <w:lvl w:ilvl="0" w:tplc="54A0F65C">
      <w:start w:val="1"/>
      <w:numFmt w:val="decimal"/>
      <w:lvlText w:val="%1."/>
      <w:lvlJc w:val="left"/>
      <w:pPr>
        <w:ind w:left="720" w:hanging="360"/>
      </w:pPr>
    </w:lvl>
    <w:lvl w:ilvl="1" w:tplc="D79613D4" w:tentative="1">
      <w:start w:val="1"/>
      <w:numFmt w:val="lowerLetter"/>
      <w:lvlText w:val="%2."/>
      <w:lvlJc w:val="left"/>
      <w:pPr>
        <w:ind w:left="1440" w:hanging="360"/>
      </w:pPr>
    </w:lvl>
    <w:lvl w:ilvl="2" w:tplc="1E842D10" w:tentative="1">
      <w:start w:val="1"/>
      <w:numFmt w:val="lowerRoman"/>
      <w:lvlText w:val="%3."/>
      <w:lvlJc w:val="right"/>
      <w:pPr>
        <w:ind w:left="2160" w:hanging="180"/>
      </w:pPr>
    </w:lvl>
    <w:lvl w:ilvl="3" w:tplc="45844878" w:tentative="1">
      <w:start w:val="1"/>
      <w:numFmt w:val="decimal"/>
      <w:lvlText w:val="%4."/>
      <w:lvlJc w:val="left"/>
      <w:pPr>
        <w:ind w:left="2880" w:hanging="360"/>
      </w:pPr>
    </w:lvl>
    <w:lvl w:ilvl="4" w:tplc="9182B5FC" w:tentative="1">
      <w:start w:val="1"/>
      <w:numFmt w:val="lowerLetter"/>
      <w:lvlText w:val="%5."/>
      <w:lvlJc w:val="left"/>
      <w:pPr>
        <w:ind w:left="3600" w:hanging="360"/>
      </w:pPr>
    </w:lvl>
    <w:lvl w:ilvl="5" w:tplc="248C6692" w:tentative="1">
      <w:start w:val="1"/>
      <w:numFmt w:val="lowerRoman"/>
      <w:lvlText w:val="%6."/>
      <w:lvlJc w:val="right"/>
      <w:pPr>
        <w:ind w:left="4320" w:hanging="180"/>
      </w:pPr>
    </w:lvl>
    <w:lvl w:ilvl="6" w:tplc="711A8C0E" w:tentative="1">
      <w:start w:val="1"/>
      <w:numFmt w:val="decimal"/>
      <w:lvlText w:val="%7."/>
      <w:lvlJc w:val="left"/>
      <w:pPr>
        <w:ind w:left="5040" w:hanging="360"/>
      </w:pPr>
    </w:lvl>
    <w:lvl w:ilvl="7" w:tplc="8CC2613A" w:tentative="1">
      <w:start w:val="1"/>
      <w:numFmt w:val="lowerLetter"/>
      <w:lvlText w:val="%8."/>
      <w:lvlJc w:val="left"/>
      <w:pPr>
        <w:ind w:left="5760" w:hanging="360"/>
      </w:pPr>
    </w:lvl>
    <w:lvl w:ilvl="8" w:tplc="6102E3B2" w:tentative="1">
      <w:start w:val="1"/>
      <w:numFmt w:val="lowerRoman"/>
      <w:lvlText w:val="%9."/>
      <w:lvlJc w:val="right"/>
      <w:pPr>
        <w:ind w:left="6480" w:hanging="180"/>
      </w:pPr>
    </w:lvl>
  </w:abstractNum>
  <w:abstractNum w:abstractNumId="17">
    <w:nsid w:val="503429A9"/>
    <w:multiLevelType w:val="hybridMultilevel"/>
    <w:tmpl w:val="D31437B8"/>
    <w:lvl w:ilvl="0" w:tplc="369EB0DE">
      <w:start w:val="1"/>
      <w:numFmt w:val="decimal"/>
      <w:lvlText w:val="%1."/>
      <w:lvlJc w:val="left"/>
      <w:pPr>
        <w:tabs>
          <w:tab w:val="num" w:pos="720"/>
        </w:tabs>
        <w:ind w:left="720" w:hanging="360"/>
      </w:pPr>
    </w:lvl>
    <w:lvl w:ilvl="1" w:tplc="C0343C30" w:tentative="1">
      <w:start w:val="1"/>
      <w:numFmt w:val="lowerLetter"/>
      <w:lvlText w:val="%2."/>
      <w:lvlJc w:val="left"/>
      <w:pPr>
        <w:tabs>
          <w:tab w:val="num" w:pos="1440"/>
        </w:tabs>
        <w:ind w:left="1440" w:hanging="360"/>
      </w:pPr>
    </w:lvl>
    <w:lvl w:ilvl="2" w:tplc="65C4773C" w:tentative="1">
      <w:start w:val="1"/>
      <w:numFmt w:val="lowerRoman"/>
      <w:lvlText w:val="%3."/>
      <w:lvlJc w:val="right"/>
      <w:pPr>
        <w:tabs>
          <w:tab w:val="num" w:pos="2160"/>
        </w:tabs>
        <w:ind w:left="2160" w:hanging="180"/>
      </w:pPr>
    </w:lvl>
    <w:lvl w:ilvl="3" w:tplc="9C0606BC" w:tentative="1">
      <w:start w:val="1"/>
      <w:numFmt w:val="decimal"/>
      <w:lvlText w:val="%4."/>
      <w:lvlJc w:val="left"/>
      <w:pPr>
        <w:tabs>
          <w:tab w:val="num" w:pos="2880"/>
        </w:tabs>
        <w:ind w:left="2880" w:hanging="360"/>
      </w:pPr>
    </w:lvl>
    <w:lvl w:ilvl="4" w:tplc="98C2B5C0" w:tentative="1">
      <w:start w:val="1"/>
      <w:numFmt w:val="lowerLetter"/>
      <w:lvlText w:val="%5."/>
      <w:lvlJc w:val="left"/>
      <w:pPr>
        <w:tabs>
          <w:tab w:val="num" w:pos="3600"/>
        </w:tabs>
        <w:ind w:left="3600" w:hanging="360"/>
      </w:pPr>
    </w:lvl>
    <w:lvl w:ilvl="5" w:tplc="37BA2B7E" w:tentative="1">
      <w:start w:val="1"/>
      <w:numFmt w:val="lowerRoman"/>
      <w:lvlText w:val="%6."/>
      <w:lvlJc w:val="right"/>
      <w:pPr>
        <w:tabs>
          <w:tab w:val="num" w:pos="4320"/>
        </w:tabs>
        <w:ind w:left="4320" w:hanging="180"/>
      </w:pPr>
    </w:lvl>
    <w:lvl w:ilvl="6" w:tplc="CE482C20" w:tentative="1">
      <w:start w:val="1"/>
      <w:numFmt w:val="decimal"/>
      <w:lvlText w:val="%7."/>
      <w:lvlJc w:val="left"/>
      <w:pPr>
        <w:tabs>
          <w:tab w:val="num" w:pos="5040"/>
        </w:tabs>
        <w:ind w:left="5040" w:hanging="360"/>
      </w:pPr>
    </w:lvl>
    <w:lvl w:ilvl="7" w:tplc="520E39E4" w:tentative="1">
      <w:start w:val="1"/>
      <w:numFmt w:val="lowerLetter"/>
      <w:lvlText w:val="%8."/>
      <w:lvlJc w:val="left"/>
      <w:pPr>
        <w:tabs>
          <w:tab w:val="num" w:pos="5760"/>
        </w:tabs>
        <w:ind w:left="5760" w:hanging="360"/>
      </w:pPr>
    </w:lvl>
    <w:lvl w:ilvl="8" w:tplc="4E360030" w:tentative="1">
      <w:start w:val="1"/>
      <w:numFmt w:val="lowerRoman"/>
      <w:lvlText w:val="%9."/>
      <w:lvlJc w:val="right"/>
      <w:pPr>
        <w:tabs>
          <w:tab w:val="num" w:pos="6480"/>
        </w:tabs>
        <w:ind w:left="6480" w:hanging="180"/>
      </w:pPr>
    </w:lvl>
  </w:abstractNum>
  <w:abstractNum w:abstractNumId="18">
    <w:nsid w:val="50EB0194"/>
    <w:multiLevelType w:val="hybridMultilevel"/>
    <w:tmpl w:val="3B8CCF9C"/>
    <w:lvl w:ilvl="0" w:tplc="BF56ED68">
      <w:start w:val="1"/>
      <w:numFmt w:val="decimal"/>
      <w:lvlText w:val="%1)"/>
      <w:lvlJc w:val="left"/>
      <w:pPr>
        <w:ind w:left="644" w:hanging="360"/>
      </w:pPr>
      <w:rPr>
        <w:rFonts w:hint="default"/>
      </w:rPr>
    </w:lvl>
    <w:lvl w:ilvl="1" w:tplc="6A2A6DA2" w:tentative="1">
      <w:start w:val="1"/>
      <w:numFmt w:val="lowerLetter"/>
      <w:lvlText w:val="%2."/>
      <w:lvlJc w:val="left"/>
      <w:pPr>
        <w:ind w:left="1364" w:hanging="360"/>
      </w:pPr>
    </w:lvl>
    <w:lvl w:ilvl="2" w:tplc="7542D4F6" w:tentative="1">
      <w:start w:val="1"/>
      <w:numFmt w:val="lowerRoman"/>
      <w:lvlText w:val="%3."/>
      <w:lvlJc w:val="right"/>
      <w:pPr>
        <w:ind w:left="2084" w:hanging="180"/>
      </w:pPr>
    </w:lvl>
    <w:lvl w:ilvl="3" w:tplc="8BFCB946" w:tentative="1">
      <w:start w:val="1"/>
      <w:numFmt w:val="decimal"/>
      <w:lvlText w:val="%4."/>
      <w:lvlJc w:val="left"/>
      <w:pPr>
        <w:ind w:left="2804" w:hanging="360"/>
      </w:pPr>
    </w:lvl>
    <w:lvl w:ilvl="4" w:tplc="384E8254" w:tentative="1">
      <w:start w:val="1"/>
      <w:numFmt w:val="lowerLetter"/>
      <w:lvlText w:val="%5."/>
      <w:lvlJc w:val="left"/>
      <w:pPr>
        <w:ind w:left="3524" w:hanging="360"/>
      </w:pPr>
    </w:lvl>
    <w:lvl w:ilvl="5" w:tplc="58E26194" w:tentative="1">
      <w:start w:val="1"/>
      <w:numFmt w:val="lowerRoman"/>
      <w:lvlText w:val="%6."/>
      <w:lvlJc w:val="right"/>
      <w:pPr>
        <w:ind w:left="4244" w:hanging="180"/>
      </w:pPr>
    </w:lvl>
    <w:lvl w:ilvl="6" w:tplc="E10AE538" w:tentative="1">
      <w:start w:val="1"/>
      <w:numFmt w:val="decimal"/>
      <w:lvlText w:val="%7."/>
      <w:lvlJc w:val="left"/>
      <w:pPr>
        <w:ind w:left="4964" w:hanging="360"/>
      </w:pPr>
    </w:lvl>
    <w:lvl w:ilvl="7" w:tplc="3202C56A" w:tentative="1">
      <w:start w:val="1"/>
      <w:numFmt w:val="lowerLetter"/>
      <w:lvlText w:val="%8."/>
      <w:lvlJc w:val="left"/>
      <w:pPr>
        <w:ind w:left="5684" w:hanging="360"/>
      </w:pPr>
    </w:lvl>
    <w:lvl w:ilvl="8" w:tplc="185A7768" w:tentative="1">
      <w:start w:val="1"/>
      <w:numFmt w:val="lowerRoman"/>
      <w:lvlText w:val="%9."/>
      <w:lvlJc w:val="right"/>
      <w:pPr>
        <w:ind w:left="6404" w:hanging="180"/>
      </w:pPr>
    </w:lvl>
  </w:abstractNum>
  <w:abstractNum w:abstractNumId="19">
    <w:nsid w:val="52124F8D"/>
    <w:multiLevelType w:val="hybridMultilevel"/>
    <w:tmpl w:val="1B3AC0D2"/>
    <w:lvl w:ilvl="0" w:tplc="BE425B18">
      <w:start w:val="1"/>
      <w:numFmt w:val="decimal"/>
      <w:lvlText w:val="%1."/>
      <w:lvlJc w:val="left"/>
      <w:pPr>
        <w:tabs>
          <w:tab w:val="num" w:pos="720"/>
        </w:tabs>
        <w:ind w:left="720" w:hanging="360"/>
      </w:pPr>
      <w:rPr>
        <w:rFonts w:cs="Times New Roman"/>
      </w:rPr>
    </w:lvl>
    <w:lvl w:ilvl="1" w:tplc="2A6E2B5C">
      <w:start w:val="1"/>
      <w:numFmt w:val="lowerLetter"/>
      <w:lvlText w:val="%2."/>
      <w:lvlJc w:val="left"/>
      <w:pPr>
        <w:tabs>
          <w:tab w:val="num" w:pos="1440"/>
        </w:tabs>
        <w:ind w:left="1440" w:hanging="360"/>
      </w:pPr>
      <w:rPr>
        <w:rFonts w:cs="Times New Roman"/>
      </w:rPr>
    </w:lvl>
    <w:lvl w:ilvl="2" w:tplc="E252F93A">
      <w:start w:val="1"/>
      <w:numFmt w:val="lowerRoman"/>
      <w:lvlText w:val="%3."/>
      <w:lvlJc w:val="right"/>
      <w:pPr>
        <w:tabs>
          <w:tab w:val="num" w:pos="2160"/>
        </w:tabs>
        <w:ind w:left="2160" w:hanging="180"/>
      </w:pPr>
      <w:rPr>
        <w:rFonts w:cs="Times New Roman"/>
      </w:rPr>
    </w:lvl>
    <w:lvl w:ilvl="3" w:tplc="DB328AFA">
      <w:start w:val="1"/>
      <w:numFmt w:val="decimal"/>
      <w:lvlText w:val="%4."/>
      <w:lvlJc w:val="left"/>
      <w:pPr>
        <w:tabs>
          <w:tab w:val="num" w:pos="2880"/>
        </w:tabs>
        <w:ind w:left="2880" w:hanging="360"/>
      </w:pPr>
      <w:rPr>
        <w:rFonts w:cs="Times New Roman"/>
      </w:rPr>
    </w:lvl>
    <w:lvl w:ilvl="4" w:tplc="1EDE7FB8">
      <w:start w:val="1"/>
      <w:numFmt w:val="lowerLetter"/>
      <w:lvlText w:val="%5."/>
      <w:lvlJc w:val="left"/>
      <w:pPr>
        <w:tabs>
          <w:tab w:val="num" w:pos="3600"/>
        </w:tabs>
        <w:ind w:left="3600" w:hanging="360"/>
      </w:pPr>
      <w:rPr>
        <w:rFonts w:cs="Times New Roman"/>
      </w:rPr>
    </w:lvl>
    <w:lvl w:ilvl="5" w:tplc="29C86094">
      <w:start w:val="1"/>
      <w:numFmt w:val="lowerRoman"/>
      <w:lvlText w:val="%6."/>
      <w:lvlJc w:val="right"/>
      <w:pPr>
        <w:tabs>
          <w:tab w:val="num" w:pos="4320"/>
        </w:tabs>
        <w:ind w:left="4320" w:hanging="180"/>
      </w:pPr>
      <w:rPr>
        <w:rFonts w:cs="Times New Roman"/>
      </w:rPr>
    </w:lvl>
    <w:lvl w:ilvl="6" w:tplc="6128A0F6">
      <w:start w:val="1"/>
      <w:numFmt w:val="decimal"/>
      <w:lvlText w:val="%7."/>
      <w:lvlJc w:val="left"/>
      <w:pPr>
        <w:tabs>
          <w:tab w:val="num" w:pos="5040"/>
        </w:tabs>
        <w:ind w:left="5040" w:hanging="360"/>
      </w:pPr>
      <w:rPr>
        <w:rFonts w:cs="Times New Roman"/>
      </w:rPr>
    </w:lvl>
    <w:lvl w:ilvl="7" w:tplc="968E6954">
      <w:start w:val="1"/>
      <w:numFmt w:val="lowerLetter"/>
      <w:lvlText w:val="%8."/>
      <w:lvlJc w:val="left"/>
      <w:pPr>
        <w:tabs>
          <w:tab w:val="num" w:pos="5760"/>
        </w:tabs>
        <w:ind w:left="5760" w:hanging="360"/>
      </w:pPr>
      <w:rPr>
        <w:rFonts w:cs="Times New Roman"/>
      </w:rPr>
    </w:lvl>
    <w:lvl w:ilvl="8" w:tplc="1F7A01B4">
      <w:start w:val="1"/>
      <w:numFmt w:val="lowerRoman"/>
      <w:lvlText w:val="%9."/>
      <w:lvlJc w:val="right"/>
      <w:pPr>
        <w:tabs>
          <w:tab w:val="num" w:pos="6480"/>
        </w:tabs>
        <w:ind w:left="6480" w:hanging="180"/>
      </w:pPr>
      <w:rPr>
        <w:rFonts w:cs="Times New Roman"/>
      </w:rPr>
    </w:lvl>
  </w:abstractNum>
  <w:abstractNum w:abstractNumId="20">
    <w:nsid w:val="59240C71"/>
    <w:multiLevelType w:val="hybridMultilevel"/>
    <w:tmpl w:val="10C22066"/>
    <w:lvl w:ilvl="0" w:tplc="FFD078E8">
      <w:start w:val="1"/>
      <w:numFmt w:val="decimal"/>
      <w:lvlText w:val="%1."/>
      <w:lvlJc w:val="left"/>
      <w:pPr>
        <w:ind w:left="2858" w:hanging="360"/>
      </w:pPr>
      <w:rPr>
        <w:rFonts w:hint="default"/>
      </w:rPr>
    </w:lvl>
    <w:lvl w:ilvl="1" w:tplc="CC440744" w:tentative="1">
      <w:start w:val="1"/>
      <w:numFmt w:val="lowerLetter"/>
      <w:lvlText w:val="%2."/>
      <w:lvlJc w:val="left"/>
      <w:pPr>
        <w:ind w:left="2858" w:hanging="360"/>
      </w:pPr>
    </w:lvl>
    <w:lvl w:ilvl="2" w:tplc="2A184822" w:tentative="1">
      <w:start w:val="1"/>
      <w:numFmt w:val="lowerRoman"/>
      <w:lvlText w:val="%3."/>
      <w:lvlJc w:val="right"/>
      <w:pPr>
        <w:ind w:left="3578" w:hanging="180"/>
      </w:pPr>
    </w:lvl>
    <w:lvl w:ilvl="3" w:tplc="8F2C2B54" w:tentative="1">
      <w:start w:val="1"/>
      <w:numFmt w:val="decimal"/>
      <w:lvlText w:val="%4."/>
      <w:lvlJc w:val="left"/>
      <w:pPr>
        <w:ind w:left="4298" w:hanging="360"/>
      </w:pPr>
    </w:lvl>
    <w:lvl w:ilvl="4" w:tplc="9F4C9764" w:tentative="1">
      <w:start w:val="1"/>
      <w:numFmt w:val="lowerLetter"/>
      <w:lvlText w:val="%5."/>
      <w:lvlJc w:val="left"/>
      <w:pPr>
        <w:ind w:left="5018" w:hanging="360"/>
      </w:pPr>
    </w:lvl>
    <w:lvl w:ilvl="5" w:tplc="60922A4A" w:tentative="1">
      <w:start w:val="1"/>
      <w:numFmt w:val="lowerRoman"/>
      <w:lvlText w:val="%6."/>
      <w:lvlJc w:val="right"/>
      <w:pPr>
        <w:ind w:left="5738" w:hanging="180"/>
      </w:pPr>
    </w:lvl>
    <w:lvl w:ilvl="6" w:tplc="AF34010E" w:tentative="1">
      <w:start w:val="1"/>
      <w:numFmt w:val="decimal"/>
      <w:lvlText w:val="%7."/>
      <w:lvlJc w:val="left"/>
      <w:pPr>
        <w:ind w:left="6458" w:hanging="360"/>
      </w:pPr>
    </w:lvl>
    <w:lvl w:ilvl="7" w:tplc="F196B31E" w:tentative="1">
      <w:start w:val="1"/>
      <w:numFmt w:val="lowerLetter"/>
      <w:lvlText w:val="%8."/>
      <w:lvlJc w:val="left"/>
      <w:pPr>
        <w:ind w:left="7178" w:hanging="360"/>
      </w:pPr>
    </w:lvl>
    <w:lvl w:ilvl="8" w:tplc="2B70F45C" w:tentative="1">
      <w:start w:val="1"/>
      <w:numFmt w:val="lowerRoman"/>
      <w:lvlText w:val="%9."/>
      <w:lvlJc w:val="right"/>
      <w:pPr>
        <w:ind w:left="7898" w:hanging="180"/>
      </w:pPr>
    </w:lvl>
  </w:abstractNum>
  <w:abstractNum w:abstractNumId="21">
    <w:nsid w:val="5EF538E3"/>
    <w:multiLevelType w:val="hybridMultilevel"/>
    <w:tmpl w:val="C192A13E"/>
    <w:lvl w:ilvl="0" w:tplc="BBE01A1C">
      <w:start w:val="1"/>
      <w:numFmt w:val="decimal"/>
      <w:lvlText w:val="%1."/>
      <w:lvlJc w:val="left"/>
      <w:pPr>
        <w:tabs>
          <w:tab w:val="num" w:pos="720"/>
        </w:tabs>
        <w:ind w:left="720" w:hanging="360"/>
      </w:pPr>
    </w:lvl>
    <w:lvl w:ilvl="1" w:tplc="1084D982" w:tentative="1">
      <w:start w:val="1"/>
      <w:numFmt w:val="lowerLetter"/>
      <w:lvlText w:val="%2."/>
      <w:lvlJc w:val="left"/>
      <w:pPr>
        <w:tabs>
          <w:tab w:val="num" w:pos="1440"/>
        </w:tabs>
        <w:ind w:left="1440" w:hanging="360"/>
      </w:pPr>
    </w:lvl>
    <w:lvl w:ilvl="2" w:tplc="E7BA5F9E" w:tentative="1">
      <w:start w:val="1"/>
      <w:numFmt w:val="lowerRoman"/>
      <w:lvlText w:val="%3."/>
      <w:lvlJc w:val="right"/>
      <w:pPr>
        <w:tabs>
          <w:tab w:val="num" w:pos="2160"/>
        </w:tabs>
        <w:ind w:left="2160" w:hanging="180"/>
      </w:pPr>
    </w:lvl>
    <w:lvl w:ilvl="3" w:tplc="9F8C452E" w:tentative="1">
      <w:start w:val="1"/>
      <w:numFmt w:val="decimal"/>
      <w:lvlText w:val="%4."/>
      <w:lvlJc w:val="left"/>
      <w:pPr>
        <w:tabs>
          <w:tab w:val="num" w:pos="2880"/>
        </w:tabs>
        <w:ind w:left="2880" w:hanging="360"/>
      </w:pPr>
    </w:lvl>
    <w:lvl w:ilvl="4" w:tplc="6A907CA8" w:tentative="1">
      <w:start w:val="1"/>
      <w:numFmt w:val="lowerLetter"/>
      <w:lvlText w:val="%5."/>
      <w:lvlJc w:val="left"/>
      <w:pPr>
        <w:tabs>
          <w:tab w:val="num" w:pos="3600"/>
        </w:tabs>
        <w:ind w:left="3600" w:hanging="360"/>
      </w:pPr>
    </w:lvl>
    <w:lvl w:ilvl="5" w:tplc="D5687328" w:tentative="1">
      <w:start w:val="1"/>
      <w:numFmt w:val="lowerRoman"/>
      <w:lvlText w:val="%6."/>
      <w:lvlJc w:val="right"/>
      <w:pPr>
        <w:tabs>
          <w:tab w:val="num" w:pos="4320"/>
        </w:tabs>
        <w:ind w:left="4320" w:hanging="180"/>
      </w:pPr>
    </w:lvl>
    <w:lvl w:ilvl="6" w:tplc="37447A3C" w:tentative="1">
      <w:start w:val="1"/>
      <w:numFmt w:val="decimal"/>
      <w:lvlText w:val="%7."/>
      <w:lvlJc w:val="left"/>
      <w:pPr>
        <w:tabs>
          <w:tab w:val="num" w:pos="5040"/>
        </w:tabs>
        <w:ind w:left="5040" w:hanging="360"/>
      </w:pPr>
    </w:lvl>
    <w:lvl w:ilvl="7" w:tplc="D5C0E36A" w:tentative="1">
      <w:start w:val="1"/>
      <w:numFmt w:val="lowerLetter"/>
      <w:lvlText w:val="%8."/>
      <w:lvlJc w:val="left"/>
      <w:pPr>
        <w:tabs>
          <w:tab w:val="num" w:pos="5760"/>
        </w:tabs>
        <w:ind w:left="5760" w:hanging="360"/>
      </w:pPr>
    </w:lvl>
    <w:lvl w:ilvl="8" w:tplc="FDE4BA36" w:tentative="1">
      <w:start w:val="1"/>
      <w:numFmt w:val="lowerRoman"/>
      <w:lvlText w:val="%9."/>
      <w:lvlJc w:val="right"/>
      <w:pPr>
        <w:tabs>
          <w:tab w:val="num" w:pos="6480"/>
        </w:tabs>
        <w:ind w:left="6480" w:hanging="180"/>
      </w:pPr>
    </w:lvl>
  </w:abstractNum>
  <w:abstractNum w:abstractNumId="22">
    <w:nsid w:val="64B117E9"/>
    <w:multiLevelType w:val="hybridMultilevel"/>
    <w:tmpl w:val="882445D4"/>
    <w:lvl w:ilvl="0" w:tplc="C16E51B0">
      <w:start w:val="1"/>
      <w:numFmt w:val="decimal"/>
      <w:lvlText w:val="%1."/>
      <w:lvlJc w:val="left"/>
      <w:pPr>
        <w:tabs>
          <w:tab w:val="num" w:pos="720"/>
        </w:tabs>
        <w:ind w:left="720" w:hanging="360"/>
      </w:pPr>
      <w:rPr>
        <w:rFonts w:cs="Times New Roman"/>
      </w:rPr>
    </w:lvl>
    <w:lvl w:ilvl="1" w:tplc="3926F380">
      <w:start w:val="1"/>
      <w:numFmt w:val="lowerLetter"/>
      <w:lvlText w:val="%2."/>
      <w:lvlJc w:val="left"/>
      <w:pPr>
        <w:tabs>
          <w:tab w:val="num" w:pos="1440"/>
        </w:tabs>
        <w:ind w:left="1440" w:hanging="360"/>
      </w:pPr>
      <w:rPr>
        <w:rFonts w:cs="Times New Roman"/>
      </w:rPr>
    </w:lvl>
    <w:lvl w:ilvl="2" w:tplc="3EFEF1F8">
      <w:start w:val="1"/>
      <w:numFmt w:val="lowerRoman"/>
      <w:lvlText w:val="%3."/>
      <w:lvlJc w:val="right"/>
      <w:pPr>
        <w:tabs>
          <w:tab w:val="num" w:pos="2160"/>
        </w:tabs>
        <w:ind w:left="2160" w:hanging="180"/>
      </w:pPr>
      <w:rPr>
        <w:rFonts w:cs="Times New Roman"/>
      </w:rPr>
    </w:lvl>
    <w:lvl w:ilvl="3" w:tplc="57D0211A">
      <w:start w:val="1"/>
      <w:numFmt w:val="decimal"/>
      <w:lvlText w:val="%4."/>
      <w:lvlJc w:val="left"/>
      <w:pPr>
        <w:tabs>
          <w:tab w:val="num" w:pos="2880"/>
        </w:tabs>
        <w:ind w:left="2880" w:hanging="360"/>
      </w:pPr>
    </w:lvl>
    <w:lvl w:ilvl="4" w:tplc="3FAC3AEA">
      <w:start w:val="1"/>
      <w:numFmt w:val="lowerLetter"/>
      <w:lvlText w:val="%5."/>
      <w:lvlJc w:val="left"/>
      <w:pPr>
        <w:tabs>
          <w:tab w:val="num" w:pos="3600"/>
        </w:tabs>
        <w:ind w:left="3600" w:hanging="360"/>
      </w:pPr>
      <w:rPr>
        <w:rFonts w:cs="Times New Roman"/>
      </w:rPr>
    </w:lvl>
    <w:lvl w:ilvl="5" w:tplc="9E0E22A0">
      <w:start w:val="1"/>
      <w:numFmt w:val="lowerRoman"/>
      <w:lvlText w:val="%6."/>
      <w:lvlJc w:val="right"/>
      <w:pPr>
        <w:tabs>
          <w:tab w:val="num" w:pos="4320"/>
        </w:tabs>
        <w:ind w:left="4320" w:hanging="180"/>
      </w:pPr>
      <w:rPr>
        <w:rFonts w:cs="Times New Roman"/>
      </w:rPr>
    </w:lvl>
    <w:lvl w:ilvl="6" w:tplc="DFF07894">
      <w:start w:val="1"/>
      <w:numFmt w:val="decimal"/>
      <w:lvlText w:val="%7."/>
      <w:lvlJc w:val="left"/>
      <w:pPr>
        <w:tabs>
          <w:tab w:val="num" w:pos="5040"/>
        </w:tabs>
        <w:ind w:left="5040" w:hanging="360"/>
      </w:pPr>
      <w:rPr>
        <w:rFonts w:cs="Times New Roman"/>
      </w:rPr>
    </w:lvl>
    <w:lvl w:ilvl="7" w:tplc="32E01726">
      <w:start w:val="1"/>
      <w:numFmt w:val="lowerLetter"/>
      <w:lvlText w:val="%8."/>
      <w:lvlJc w:val="left"/>
      <w:pPr>
        <w:tabs>
          <w:tab w:val="num" w:pos="5760"/>
        </w:tabs>
        <w:ind w:left="5760" w:hanging="360"/>
      </w:pPr>
      <w:rPr>
        <w:rFonts w:cs="Times New Roman"/>
      </w:rPr>
    </w:lvl>
    <w:lvl w:ilvl="8" w:tplc="58902266">
      <w:start w:val="1"/>
      <w:numFmt w:val="lowerRoman"/>
      <w:lvlText w:val="%9."/>
      <w:lvlJc w:val="right"/>
      <w:pPr>
        <w:tabs>
          <w:tab w:val="num" w:pos="6480"/>
        </w:tabs>
        <w:ind w:left="6480" w:hanging="180"/>
      </w:pPr>
      <w:rPr>
        <w:rFonts w:cs="Times New Roman"/>
      </w:rPr>
    </w:lvl>
  </w:abstractNum>
  <w:abstractNum w:abstractNumId="23">
    <w:nsid w:val="655F46C2"/>
    <w:multiLevelType w:val="hybridMultilevel"/>
    <w:tmpl w:val="505A2548"/>
    <w:lvl w:ilvl="0" w:tplc="509E49AE">
      <w:start w:val="1"/>
      <w:numFmt w:val="decimal"/>
      <w:lvlText w:val="%1."/>
      <w:lvlJc w:val="left"/>
      <w:pPr>
        <w:ind w:left="1440" w:hanging="360"/>
      </w:pPr>
      <w:rPr>
        <w:rFonts w:hint="default"/>
      </w:rPr>
    </w:lvl>
    <w:lvl w:ilvl="1" w:tplc="03ECB0C8" w:tentative="1">
      <w:start w:val="1"/>
      <w:numFmt w:val="lowerLetter"/>
      <w:lvlText w:val="%2."/>
      <w:lvlJc w:val="left"/>
      <w:pPr>
        <w:ind w:left="1440" w:hanging="360"/>
      </w:pPr>
    </w:lvl>
    <w:lvl w:ilvl="2" w:tplc="6792EB0A" w:tentative="1">
      <w:start w:val="1"/>
      <w:numFmt w:val="lowerRoman"/>
      <w:lvlText w:val="%3."/>
      <w:lvlJc w:val="right"/>
      <w:pPr>
        <w:ind w:left="2160" w:hanging="180"/>
      </w:pPr>
    </w:lvl>
    <w:lvl w:ilvl="3" w:tplc="668EDEC6" w:tentative="1">
      <w:start w:val="1"/>
      <w:numFmt w:val="decimal"/>
      <w:lvlText w:val="%4."/>
      <w:lvlJc w:val="left"/>
      <w:pPr>
        <w:ind w:left="2880" w:hanging="360"/>
      </w:pPr>
    </w:lvl>
    <w:lvl w:ilvl="4" w:tplc="E97013E6" w:tentative="1">
      <w:start w:val="1"/>
      <w:numFmt w:val="lowerLetter"/>
      <w:lvlText w:val="%5."/>
      <w:lvlJc w:val="left"/>
      <w:pPr>
        <w:ind w:left="3600" w:hanging="360"/>
      </w:pPr>
    </w:lvl>
    <w:lvl w:ilvl="5" w:tplc="E1D8CBD8" w:tentative="1">
      <w:start w:val="1"/>
      <w:numFmt w:val="lowerRoman"/>
      <w:lvlText w:val="%6."/>
      <w:lvlJc w:val="right"/>
      <w:pPr>
        <w:ind w:left="4320" w:hanging="180"/>
      </w:pPr>
    </w:lvl>
    <w:lvl w:ilvl="6" w:tplc="B5A60F52" w:tentative="1">
      <w:start w:val="1"/>
      <w:numFmt w:val="decimal"/>
      <w:lvlText w:val="%7."/>
      <w:lvlJc w:val="left"/>
      <w:pPr>
        <w:ind w:left="5040" w:hanging="360"/>
      </w:pPr>
    </w:lvl>
    <w:lvl w:ilvl="7" w:tplc="02FCFAC8" w:tentative="1">
      <w:start w:val="1"/>
      <w:numFmt w:val="lowerLetter"/>
      <w:lvlText w:val="%8."/>
      <w:lvlJc w:val="left"/>
      <w:pPr>
        <w:ind w:left="5760" w:hanging="360"/>
      </w:pPr>
    </w:lvl>
    <w:lvl w:ilvl="8" w:tplc="5DC247EC" w:tentative="1">
      <w:start w:val="1"/>
      <w:numFmt w:val="lowerRoman"/>
      <w:lvlText w:val="%9."/>
      <w:lvlJc w:val="right"/>
      <w:pPr>
        <w:ind w:left="6480" w:hanging="180"/>
      </w:pPr>
    </w:lvl>
  </w:abstractNum>
  <w:abstractNum w:abstractNumId="24">
    <w:nsid w:val="67FC0542"/>
    <w:multiLevelType w:val="hybridMultilevel"/>
    <w:tmpl w:val="8E745986"/>
    <w:lvl w:ilvl="0" w:tplc="23783F34">
      <w:start w:val="1"/>
      <w:numFmt w:val="decimal"/>
      <w:lvlText w:val="%1."/>
      <w:lvlJc w:val="left"/>
      <w:pPr>
        <w:ind w:left="720" w:hanging="360"/>
      </w:pPr>
    </w:lvl>
    <w:lvl w:ilvl="1" w:tplc="FB50E020" w:tentative="1">
      <w:start w:val="1"/>
      <w:numFmt w:val="lowerLetter"/>
      <w:lvlText w:val="%2."/>
      <w:lvlJc w:val="left"/>
      <w:pPr>
        <w:ind w:left="1440" w:hanging="360"/>
      </w:pPr>
    </w:lvl>
    <w:lvl w:ilvl="2" w:tplc="EC702F6A" w:tentative="1">
      <w:start w:val="1"/>
      <w:numFmt w:val="lowerRoman"/>
      <w:lvlText w:val="%3."/>
      <w:lvlJc w:val="right"/>
      <w:pPr>
        <w:ind w:left="2160" w:hanging="180"/>
      </w:pPr>
    </w:lvl>
    <w:lvl w:ilvl="3" w:tplc="60C0294E" w:tentative="1">
      <w:start w:val="1"/>
      <w:numFmt w:val="decimal"/>
      <w:lvlText w:val="%4."/>
      <w:lvlJc w:val="left"/>
      <w:pPr>
        <w:ind w:left="2880" w:hanging="360"/>
      </w:pPr>
    </w:lvl>
    <w:lvl w:ilvl="4" w:tplc="EA2425B2" w:tentative="1">
      <w:start w:val="1"/>
      <w:numFmt w:val="lowerLetter"/>
      <w:lvlText w:val="%5."/>
      <w:lvlJc w:val="left"/>
      <w:pPr>
        <w:ind w:left="3600" w:hanging="360"/>
      </w:pPr>
    </w:lvl>
    <w:lvl w:ilvl="5" w:tplc="974A8240" w:tentative="1">
      <w:start w:val="1"/>
      <w:numFmt w:val="lowerRoman"/>
      <w:lvlText w:val="%6."/>
      <w:lvlJc w:val="right"/>
      <w:pPr>
        <w:ind w:left="4320" w:hanging="180"/>
      </w:pPr>
    </w:lvl>
    <w:lvl w:ilvl="6" w:tplc="58448686" w:tentative="1">
      <w:start w:val="1"/>
      <w:numFmt w:val="decimal"/>
      <w:lvlText w:val="%7."/>
      <w:lvlJc w:val="left"/>
      <w:pPr>
        <w:ind w:left="5040" w:hanging="360"/>
      </w:pPr>
    </w:lvl>
    <w:lvl w:ilvl="7" w:tplc="25BA9B1E" w:tentative="1">
      <w:start w:val="1"/>
      <w:numFmt w:val="lowerLetter"/>
      <w:lvlText w:val="%8."/>
      <w:lvlJc w:val="left"/>
      <w:pPr>
        <w:ind w:left="5760" w:hanging="360"/>
      </w:pPr>
    </w:lvl>
    <w:lvl w:ilvl="8" w:tplc="640801E2" w:tentative="1">
      <w:start w:val="1"/>
      <w:numFmt w:val="lowerRoman"/>
      <w:lvlText w:val="%9."/>
      <w:lvlJc w:val="right"/>
      <w:pPr>
        <w:ind w:left="6480" w:hanging="180"/>
      </w:pPr>
    </w:lvl>
  </w:abstractNum>
  <w:abstractNum w:abstractNumId="25">
    <w:nsid w:val="6A06429B"/>
    <w:multiLevelType w:val="singleLevel"/>
    <w:tmpl w:val="C8DAF228"/>
    <w:lvl w:ilvl="0">
      <w:start w:val="1"/>
      <w:numFmt w:val="lowerLetter"/>
      <w:lvlText w:val="%1)"/>
      <w:lvlJc w:val="left"/>
      <w:pPr>
        <w:tabs>
          <w:tab w:val="num" w:pos="1080"/>
        </w:tabs>
        <w:ind w:left="1080" w:hanging="360"/>
      </w:pPr>
      <w:rPr>
        <w:rFonts w:cs="Times New Roman" w:hint="default"/>
      </w:rPr>
    </w:lvl>
  </w:abstractNum>
  <w:abstractNum w:abstractNumId="26">
    <w:nsid w:val="7D3D6D0A"/>
    <w:multiLevelType w:val="singleLevel"/>
    <w:tmpl w:val="B46C1390"/>
    <w:lvl w:ilvl="0">
      <w:start w:val="1"/>
      <w:numFmt w:val="decimal"/>
      <w:lvlText w:val="%1."/>
      <w:lvlJc w:val="left"/>
      <w:pPr>
        <w:tabs>
          <w:tab w:val="num" w:pos="900"/>
        </w:tabs>
        <w:ind w:left="900" w:hanging="360"/>
      </w:pPr>
      <w:rPr>
        <w:rFonts w:cs="Times New Roman" w:hint="default"/>
      </w:rPr>
    </w:lvl>
  </w:abstractNum>
  <w:abstractNum w:abstractNumId="27">
    <w:nsid w:val="7E6C43BD"/>
    <w:multiLevelType w:val="hybridMultilevel"/>
    <w:tmpl w:val="EC90E132"/>
    <w:lvl w:ilvl="0" w:tplc="848A3FE4">
      <w:start w:val="1"/>
      <w:numFmt w:val="decimal"/>
      <w:lvlText w:val="%1."/>
      <w:lvlJc w:val="left"/>
      <w:pPr>
        <w:tabs>
          <w:tab w:val="num" w:pos="720"/>
        </w:tabs>
        <w:ind w:left="720" w:hanging="360"/>
      </w:pPr>
    </w:lvl>
    <w:lvl w:ilvl="1" w:tplc="A216CE4E" w:tentative="1">
      <w:start w:val="1"/>
      <w:numFmt w:val="lowerLetter"/>
      <w:lvlText w:val="%2."/>
      <w:lvlJc w:val="left"/>
      <w:pPr>
        <w:tabs>
          <w:tab w:val="num" w:pos="1440"/>
        </w:tabs>
        <w:ind w:left="1440" w:hanging="360"/>
      </w:pPr>
    </w:lvl>
    <w:lvl w:ilvl="2" w:tplc="2D70A424" w:tentative="1">
      <w:start w:val="1"/>
      <w:numFmt w:val="lowerRoman"/>
      <w:lvlText w:val="%3."/>
      <w:lvlJc w:val="right"/>
      <w:pPr>
        <w:tabs>
          <w:tab w:val="num" w:pos="2160"/>
        </w:tabs>
        <w:ind w:left="2160" w:hanging="180"/>
      </w:pPr>
    </w:lvl>
    <w:lvl w:ilvl="3" w:tplc="79E6DE78" w:tentative="1">
      <w:start w:val="1"/>
      <w:numFmt w:val="decimal"/>
      <w:lvlText w:val="%4."/>
      <w:lvlJc w:val="left"/>
      <w:pPr>
        <w:tabs>
          <w:tab w:val="num" w:pos="2880"/>
        </w:tabs>
        <w:ind w:left="2880" w:hanging="360"/>
      </w:pPr>
    </w:lvl>
    <w:lvl w:ilvl="4" w:tplc="48B4858E" w:tentative="1">
      <w:start w:val="1"/>
      <w:numFmt w:val="lowerLetter"/>
      <w:lvlText w:val="%5."/>
      <w:lvlJc w:val="left"/>
      <w:pPr>
        <w:tabs>
          <w:tab w:val="num" w:pos="3600"/>
        </w:tabs>
        <w:ind w:left="3600" w:hanging="360"/>
      </w:pPr>
    </w:lvl>
    <w:lvl w:ilvl="5" w:tplc="3C563FB4" w:tentative="1">
      <w:start w:val="1"/>
      <w:numFmt w:val="lowerRoman"/>
      <w:lvlText w:val="%6."/>
      <w:lvlJc w:val="right"/>
      <w:pPr>
        <w:tabs>
          <w:tab w:val="num" w:pos="4320"/>
        </w:tabs>
        <w:ind w:left="4320" w:hanging="180"/>
      </w:pPr>
    </w:lvl>
    <w:lvl w:ilvl="6" w:tplc="2E2EEDD0" w:tentative="1">
      <w:start w:val="1"/>
      <w:numFmt w:val="decimal"/>
      <w:lvlText w:val="%7."/>
      <w:lvlJc w:val="left"/>
      <w:pPr>
        <w:tabs>
          <w:tab w:val="num" w:pos="5040"/>
        </w:tabs>
        <w:ind w:left="5040" w:hanging="360"/>
      </w:pPr>
    </w:lvl>
    <w:lvl w:ilvl="7" w:tplc="0D0A8F5E" w:tentative="1">
      <w:start w:val="1"/>
      <w:numFmt w:val="lowerLetter"/>
      <w:lvlText w:val="%8."/>
      <w:lvlJc w:val="left"/>
      <w:pPr>
        <w:tabs>
          <w:tab w:val="num" w:pos="5760"/>
        </w:tabs>
        <w:ind w:left="5760" w:hanging="360"/>
      </w:pPr>
    </w:lvl>
    <w:lvl w:ilvl="8" w:tplc="9F90C42A" w:tentative="1">
      <w:start w:val="1"/>
      <w:numFmt w:val="lowerRoman"/>
      <w:lvlText w:val="%9."/>
      <w:lvlJc w:val="right"/>
      <w:pPr>
        <w:tabs>
          <w:tab w:val="num" w:pos="6480"/>
        </w:tabs>
        <w:ind w:left="6480" w:hanging="180"/>
      </w:pPr>
    </w:lvl>
  </w:abstractNum>
  <w:num w:numId="1">
    <w:abstractNumId w:val="26"/>
  </w:num>
  <w:num w:numId="2">
    <w:abstractNumId w:val="25"/>
  </w:num>
  <w:num w:numId="3">
    <w:abstractNumId w:val="11"/>
  </w:num>
  <w:num w:numId="4">
    <w:abstractNumId w:val="19"/>
  </w:num>
  <w:num w:numId="5">
    <w:abstractNumId w:val="22"/>
  </w:num>
  <w:num w:numId="6">
    <w:abstractNumId w:val="1"/>
  </w:num>
  <w:num w:numId="7">
    <w:abstractNumId w:val="0"/>
  </w:num>
  <w:num w:numId="8">
    <w:abstractNumId w:val="3"/>
  </w:num>
  <w:num w:numId="9">
    <w:abstractNumId w:val="21"/>
  </w:num>
  <w:num w:numId="10">
    <w:abstractNumId w:val="27"/>
  </w:num>
  <w:num w:numId="11">
    <w:abstractNumId w:val="5"/>
  </w:num>
  <w:num w:numId="12">
    <w:abstractNumId w:val="2"/>
  </w:num>
  <w:num w:numId="13">
    <w:abstractNumId w:val="17"/>
  </w:num>
  <w:num w:numId="14">
    <w:abstractNumId w:val="9"/>
  </w:num>
  <w:num w:numId="15">
    <w:abstractNumId w:val="24"/>
  </w:num>
  <w:num w:numId="16">
    <w:abstractNumId w:val="15"/>
  </w:num>
  <w:num w:numId="17">
    <w:abstractNumId w:val="7"/>
  </w:num>
  <w:num w:numId="18">
    <w:abstractNumId w:val="10"/>
  </w:num>
  <w:num w:numId="19">
    <w:abstractNumId w:val="12"/>
  </w:num>
  <w:num w:numId="20">
    <w:abstractNumId w:val="16"/>
  </w:num>
  <w:num w:numId="21">
    <w:abstractNumId w:val="8"/>
  </w:num>
  <w:num w:numId="22">
    <w:abstractNumId w:val="23"/>
  </w:num>
  <w:num w:numId="23">
    <w:abstractNumId w:val="4"/>
  </w:num>
  <w:num w:numId="24">
    <w:abstractNumId w:val="6"/>
  </w:num>
  <w:num w:numId="25">
    <w:abstractNumId w:val="20"/>
  </w:num>
  <w:num w:numId="26">
    <w:abstractNumId w:val="13"/>
  </w:num>
  <w:num w:numId="27">
    <w:abstractNumId w:val="14"/>
  </w:num>
  <w:num w:numId="28">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I1MDQ1MTCxNDM3NjFS0lEKTi0uzszPAykwqQUAMGmAdCwAAAA="/>
  </w:docVars>
  <w:rsids>
    <w:rsidRoot w:val="005F33DC"/>
    <w:rsid w:val="00002D3E"/>
    <w:rsid w:val="00005215"/>
    <w:rsid w:val="00005D07"/>
    <w:rsid w:val="00006F6D"/>
    <w:rsid w:val="000105C9"/>
    <w:rsid w:val="00013559"/>
    <w:rsid w:val="00013E82"/>
    <w:rsid w:val="000157C2"/>
    <w:rsid w:val="00015BF2"/>
    <w:rsid w:val="00016C7A"/>
    <w:rsid w:val="0001777A"/>
    <w:rsid w:val="00017FE6"/>
    <w:rsid w:val="00020013"/>
    <w:rsid w:val="000221AC"/>
    <w:rsid w:val="00022F8E"/>
    <w:rsid w:val="00022FBC"/>
    <w:rsid w:val="00023162"/>
    <w:rsid w:val="000241CE"/>
    <w:rsid w:val="000266AB"/>
    <w:rsid w:val="00032EBF"/>
    <w:rsid w:val="00033085"/>
    <w:rsid w:val="000344E1"/>
    <w:rsid w:val="00034949"/>
    <w:rsid w:val="00035112"/>
    <w:rsid w:val="00035E89"/>
    <w:rsid w:val="0003688C"/>
    <w:rsid w:val="00036ED7"/>
    <w:rsid w:val="000401A5"/>
    <w:rsid w:val="0004311A"/>
    <w:rsid w:val="000459EF"/>
    <w:rsid w:val="00045BDE"/>
    <w:rsid w:val="00045DF8"/>
    <w:rsid w:val="0004618F"/>
    <w:rsid w:val="00047190"/>
    <w:rsid w:val="000501D4"/>
    <w:rsid w:val="0005030F"/>
    <w:rsid w:val="00051B1C"/>
    <w:rsid w:val="00054536"/>
    <w:rsid w:val="000555A0"/>
    <w:rsid w:val="000558A1"/>
    <w:rsid w:val="00056796"/>
    <w:rsid w:val="00056B76"/>
    <w:rsid w:val="00057A04"/>
    <w:rsid w:val="00063491"/>
    <w:rsid w:val="00063934"/>
    <w:rsid w:val="00063D44"/>
    <w:rsid w:val="00065196"/>
    <w:rsid w:val="000660BD"/>
    <w:rsid w:val="00070D17"/>
    <w:rsid w:val="00070FB1"/>
    <w:rsid w:val="000717CC"/>
    <w:rsid w:val="00072656"/>
    <w:rsid w:val="0007283B"/>
    <w:rsid w:val="0007290F"/>
    <w:rsid w:val="0007509E"/>
    <w:rsid w:val="0007555C"/>
    <w:rsid w:val="00075E0D"/>
    <w:rsid w:val="0007637B"/>
    <w:rsid w:val="00076A78"/>
    <w:rsid w:val="00077F1A"/>
    <w:rsid w:val="000837D1"/>
    <w:rsid w:val="000839F3"/>
    <w:rsid w:val="00086DAB"/>
    <w:rsid w:val="000904D6"/>
    <w:rsid w:val="000920F4"/>
    <w:rsid w:val="000924B8"/>
    <w:rsid w:val="0009764F"/>
    <w:rsid w:val="000A0D64"/>
    <w:rsid w:val="000A0F00"/>
    <w:rsid w:val="000A4C19"/>
    <w:rsid w:val="000A501F"/>
    <w:rsid w:val="000A5EDA"/>
    <w:rsid w:val="000A7CCE"/>
    <w:rsid w:val="000B0392"/>
    <w:rsid w:val="000B0734"/>
    <w:rsid w:val="000B2853"/>
    <w:rsid w:val="000B50BA"/>
    <w:rsid w:val="000B5721"/>
    <w:rsid w:val="000B6716"/>
    <w:rsid w:val="000B7FE5"/>
    <w:rsid w:val="000C0877"/>
    <w:rsid w:val="000C277A"/>
    <w:rsid w:val="000C3926"/>
    <w:rsid w:val="000C3E6E"/>
    <w:rsid w:val="000C51B2"/>
    <w:rsid w:val="000D03C1"/>
    <w:rsid w:val="000D0D7F"/>
    <w:rsid w:val="000D43F1"/>
    <w:rsid w:val="000D617B"/>
    <w:rsid w:val="000E0475"/>
    <w:rsid w:val="000E0C4F"/>
    <w:rsid w:val="000E70DB"/>
    <w:rsid w:val="000F3041"/>
    <w:rsid w:val="000F35B4"/>
    <w:rsid w:val="000F3CD4"/>
    <w:rsid w:val="000F4AAE"/>
    <w:rsid w:val="000F605E"/>
    <w:rsid w:val="000F70FC"/>
    <w:rsid w:val="001001E9"/>
    <w:rsid w:val="00100CC6"/>
    <w:rsid w:val="00100EC2"/>
    <w:rsid w:val="00101C36"/>
    <w:rsid w:val="00103AC3"/>
    <w:rsid w:val="00103BB5"/>
    <w:rsid w:val="001042EF"/>
    <w:rsid w:val="00104907"/>
    <w:rsid w:val="0010502D"/>
    <w:rsid w:val="00106387"/>
    <w:rsid w:val="00111C32"/>
    <w:rsid w:val="00112DDC"/>
    <w:rsid w:val="00116518"/>
    <w:rsid w:val="00117241"/>
    <w:rsid w:val="00120829"/>
    <w:rsid w:val="00122E2C"/>
    <w:rsid w:val="001238C6"/>
    <w:rsid w:val="00123FB7"/>
    <w:rsid w:val="0012698A"/>
    <w:rsid w:val="001307B4"/>
    <w:rsid w:val="00131565"/>
    <w:rsid w:val="001315BD"/>
    <w:rsid w:val="0013293B"/>
    <w:rsid w:val="00135D15"/>
    <w:rsid w:val="0013643C"/>
    <w:rsid w:val="0014063C"/>
    <w:rsid w:val="001466F6"/>
    <w:rsid w:val="00146DA5"/>
    <w:rsid w:val="00150B40"/>
    <w:rsid w:val="00151796"/>
    <w:rsid w:val="001559BC"/>
    <w:rsid w:val="001566E5"/>
    <w:rsid w:val="0016028C"/>
    <w:rsid w:val="001608D6"/>
    <w:rsid w:val="0016662E"/>
    <w:rsid w:val="001678EF"/>
    <w:rsid w:val="001714DF"/>
    <w:rsid w:val="0017394C"/>
    <w:rsid w:val="00174185"/>
    <w:rsid w:val="0017575B"/>
    <w:rsid w:val="001759D1"/>
    <w:rsid w:val="00180EEC"/>
    <w:rsid w:val="00181775"/>
    <w:rsid w:val="00184820"/>
    <w:rsid w:val="0018558F"/>
    <w:rsid w:val="00185BC5"/>
    <w:rsid w:val="00186260"/>
    <w:rsid w:val="00186CDF"/>
    <w:rsid w:val="001878A9"/>
    <w:rsid w:val="00191F56"/>
    <w:rsid w:val="00192E58"/>
    <w:rsid w:val="00195FA6"/>
    <w:rsid w:val="001960EC"/>
    <w:rsid w:val="00196931"/>
    <w:rsid w:val="001977AC"/>
    <w:rsid w:val="00197D26"/>
    <w:rsid w:val="001A2397"/>
    <w:rsid w:val="001A3193"/>
    <w:rsid w:val="001A4816"/>
    <w:rsid w:val="001A5980"/>
    <w:rsid w:val="001A60CA"/>
    <w:rsid w:val="001A6692"/>
    <w:rsid w:val="001A67CA"/>
    <w:rsid w:val="001A6D42"/>
    <w:rsid w:val="001B0039"/>
    <w:rsid w:val="001B02B8"/>
    <w:rsid w:val="001B0558"/>
    <w:rsid w:val="001B058D"/>
    <w:rsid w:val="001B0C94"/>
    <w:rsid w:val="001B0F84"/>
    <w:rsid w:val="001B5888"/>
    <w:rsid w:val="001B5B0E"/>
    <w:rsid w:val="001B7884"/>
    <w:rsid w:val="001B7C38"/>
    <w:rsid w:val="001C16D4"/>
    <w:rsid w:val="001C395A"/>
    <w:rsid w:val="001C39F6"/>
    <w:rsid w:val="001C5A5E"/>
    <w:rsid w:val="001D1526"/>
    <w:rsid w:val="001D349F"/>
    <w:rsid w:val="001D669B"/>
    <w:rsid w:val="001D6CC4"/>
    <w:rsid w:val="001E1BFF"/>
    <w:rsid w:val="001E41D4"/>
    <w:rsid w:val="001E45CB"/>
    <w:rsid w:val="001F2FF8"/>
    <w:rsid w:val="002003DD"/>
    <w:rsid w:val="002003E5"/>
    <w:rsid w:val="00204EE4"/>
    <w:rsid w:val="002056F9"/>
    <w:rsid w:val="00206505"/>
    <w:rsid w:val="0021032D"/>
    <w:rsid w:val="002106B9"/>
    <w:rsid w:val="00210FD2"/>
    <w:rsid w:val="00211032"/>
    <w:rsid w:val="00212485"/>
    <w:rsid w:val="00217C96"/>
    <w:rsid w:val="00221798"/>
    <w:rsid w:val="00222536"/>
    <w:rsid w:val="002234E1"/>
    <w:rsid w:val="002238C4"/>
    <w:rsid w:val="00223CBE"/>
    <w:rsid w:val="002274EC"/>
    <w:rsid w:val="002305F9"/>
    <w:rsid w:val="00230A91"/>
    <w:rsid w:val="00232554"/>
    <w:rsid w:val="00233E47"/>
    <w:rsid w:val="00234ABB"/>
    <w:rsid w:val="00236050"/>
    <w:rsid w:val="002366E7"/>
    <w:rsid w:val="00236FF4"/>
    <w:rsid w:val="002372AE"/>
    <w:rsid w:val="00240926"/>
    <w:rsid w:val="0024106E"/>
    <w:rsid w:val="00242018"/>
    <w:rsid w:val="00242550"/>
    <w:rsid w:val="00242D66"/>
    <w:rsid w:val="00242E46"/>
    <w:rsid w:val="00250906"/>
    <w:rsid w:val="002515E5"/>
    <w:rsid w:val="0025282A"/>
    <w:rsid w:val="00255E5E"/>
    <w:rsid w:val="0026076D"/>
    <w:rsid w:val="00260797"/>
    <w:rsid w:val="00260AC1"/>
    <w:rsid w:val="00264281"/>
    <w:rsid w:val="00264596"/>
    <w:rsid w:val="00264A7A"/>
    <w:rsid w:val="00266367"/>
    <w:rsid w:val="002668BF"/>
    <w:rsid w:val="00266AC7"/>
    <w:rsid w:val="00266BD7"/>
    <w:rsid w:val="002751E7"/>
    <w:rsid w:val="002770C6"/>
    <w:rsid w:val="00277C85"/>
    <w:rsid w:val="00280AB0"/>
    <w:rsid w:val="00281C0E"/>
    <w:rsid w:val="00283602"/>
    <w:rsid w:val="00283B22"/>
    <w:rsid w:val="00284D33"/>
    <w:rsid w:val="002876D3"/>
    <w:rsid w:val="0029021D"/>
    <w:rsid w:val="00292C77"/>
    <w:rsid w:val="00296444"/>
    <w:rsid w:val="00296A84"/>
    <w:rsid w:val="002976D0"/>
    <w:rsid w:val="002A037A"/>
    <w:rsid w:val="002A071B"/>
    <w:rsid w:val="002A374A"/>
    <w:rsid w:val="002A417D"/>
    <w:rsid w:val="002A4E28"/>
    <w:rsid w:val="002A6B83"/>
    <w:rsid w:val="002B09A3"/>
    <w:rsid w:val="002B575D"/>
    <w:rsid w:val="002B6A35"/>
    <w:rsid w:val="002B793C"/>
    <w:rsid w:val="002C0A8A"/>
    <w:rsid w:val="002C0E13"/>
    <w:rsid w:val="002C3A61"/>
    <w:rsid w:val="002C575C"/>
    <w:rsid w:val="002C5EEF"/>
    <w:rsid w:val="002C687C"/>
    <w:rsid w:val="002C752A"/>
    <w:rsid w:val="002C7DAA"/>
    <w:rsid w:val="002D0276"/>
    <w:rsid w:val="002D3F19"/>
    <w:rsid w:val="002D6B5F"/>
    <w:rsid w:val="002E1212"/>
    <w:rsid w:val="002E1D5B"/>
    <w:rsid w:val="002E5DDF"/>
    <w:rsid w:val="002E6859"/>
    <w:rsid w:val="002E7924"/>
    <w:rsid w:val="002F246C"/>
    <w:rsid w:val="003019CC"/>
    <w:rsid w:val="00302C29"/>
    <w:rsid w:val="003064A1"/>
    <w:rsid w:val="00310219"/>
    <w:rsid w:val="003105D6"/>
    <w:rsid w:val="00310712"/>
    <w:rsid w:val="00310BCC"/>
    <w:rsid w:val="00311D2F"/>
    <w:rsid w:val="00313B4F"/>
    <w:rsid w:val="00314A3B"/>
    <w:rsid w:val="0031518D"/>
    <w:rsid w:val="0031548B"/>
    <w:rsid w:val="0032120B"/>
    <w:rsid w:val="0032364A"/>
    <w:rsid w:val="003243F7"/>
    <w:rsid w:val="003247F9"/>
    <w:rsid w:val="0032485E"/>
    <w:rsid w:val="00324DA6"/>
    <w:rsid w:val="00325BDD"/>
    <w:rsid w:val="00325EAD"/>
    <w:rsid w:val="00326E8A"/>
    <w:rsid w:val="00327DC1"/>
    <w:rsid w:val="0033024A"/>
    <w:rsid w:val="003313CE"/>
    <w:rsid w:val="00333C3D"/>
    <w:rsid w:val="00334709"/>
    <w:rsid w:val="00334D2E"/>
    <w:rsid w:val="00337425"/>
    <w:rsid w:val="0033762E"/>
    <w:rsid w:val="00342091"/>
    <w:rsid w:val="00342D2C"/>
    <w:rsid w:val="0034536B"/>
    <w:rsid w:val="00345CA1"/>
    <w:rsid w:val="00345D9B"/>
    <w:rsid w:val="00346D39"/>
    <w:rsid w:val="00347D68"/>
    <w:rsid w:val="003501BD"/>
    <w:rsid w:val="00356D1A"/>
    <w:rsid w:val="00360FD9"/>
    <w:rsid w:val="003618C8"/>
    <w:rsid w:val="00364405"/>
    <w:rsid w:val="003669E2"/>
    <w:rsid w:val="00367E39"/>
    <w:rsid w:val="00370E94"/>
    <w:rsid w:val="00372683"/>
    <w:rsid w:val="00374716"/>
    <w:rsid w:val="00376154"/>
    <w:rsid w:val="00376D55"/>
    <w:rsid w:val="00380AF1"/>
    <w:rsid w:val="0038109B"/>
    <w:rsid w:val="00381382"/>
    <w:rsid w:val="00381AE3"/>
    <w:rsid w:val="00382E49"/>
    <w:rsid w:val="00383DB5"/>
    <w:rsid w:val="00386642"/>
    <w:rsid w:val="00386756"/>
    <w:rsid w:val="00387B2E"/>
    <w:rsid w:val="003917B4"/>
    <w:rsid w:val="0039188E"/>
    <w:rsid w:val="00391A18"/>
    <w:rsid w:val="00394A20"/>
    <w:rsid w:val="003965F6"/>
    <w:rsid w:val="00396DD9"/>
    <w:rsid w:val="003A1549"/>
    <w:rsid w:val="003A6402"/>
    <w:rsid w:val="003A654C"/>
    <w:rsid w:val="003A708D"/>
    <w:rsid w:val="003A7C5E"/>
    <w:rsid w:val="003B0A56"/>
    <w:rsid w:val="003B361A"/>
    <w:rsid w:val="003B7079"/>
    <w:rsid w:val="003C09F1"/>
    <w:rsid w:val="003C16F6"/>
    <w:rsid w:val="003C2319"/>
    <w:rsid w:val="003C284C"/>
    <w:rsid w:val="003C3CB5"/>
    <w:rsid w:val="003C50EB"/>
    <w:rsid w:val="003C74E8"/>
    <w:rsid w:val="003D1C64"/>
    <w:rsid w:val="003D1F10"/>
    <w:rsid w:val="003D2555"/>
    <w:rsid w:val="003D395E"/>
    <w:rsid w:val="003D3E96"/>
    <w:rsid w:val="003D428E"/>
    <w:rsid w:val="003D4829"/>
    <w:rsid w:val="003D51A7"/>
    <w:rsid w:val="003D75F3"/>
    <w:rsid w:val="003E310E"/>
    <w:rsid w:val="003E573B"/>
    <w:rsid w:val="003E6046"/>
    <w:rsid w:val="003E7237"/>
    <w:rsid w:val="003E74E7"/>
    <w:rsid w:val="003F0025"/>
    <w:rsid w:val="003F180A"/>
    <w:rsid w:val="003F1A1E"/>
    <w:rsid w:val="003F1ED2"/>
    <w:rsid w:val="003F435A"/>
    <w:rsid w:val="003F6DE5"/>
    <w:rsid w:val="003F70EE"/>
    <w:rsid w:val="00402A8B"/>
    <w:rsid w:val="00402BF8"/>
    <w:rsid w:val="0040319A"/>
    <w:rsid w:val="00403D8F"/>
    <w:rsid w:val="0040533A"/>
    <w:rsid w:val="00406BBD"/>
    <w:rsid w:val="004116D5"/>
    <w:rsid w:val="004120EF"/>
    <w:rsid w:val="0041268D"/>
    <w:rsid w:val="00413BB3"/>
    <w:rsid w:val="00414AEE"/>
    <w:rsid w:val="00415A5C"/>
    <w:rsid w:val="0041787D"/>
    <w:rsid w:val="00417E70"/>
    <w:rsid w:val="00422A4F"/>
    <w:rsid w:val="004239BD"/>
    <w:rsid w:val="004245E5"/>
    <w:rsid w:val="00427464"/>
    <w:rsid w:val="00433363"/>
    <w:rsid w:val="00444727"/>
    <w:rsid w:val="00444B9F"/>
    <w:rsid w:val="00445235"/>
    <w:rsid w:val="00445933"/>
    <w:rsid w:val="004461F8"/>
    <w:rsid w:val="00446950"/>
    <w:rsid w:val="004502CE"/>
    <w:rsid w:val="00452B7B"/>
    <w:rsid w:val="00454268"/>
    <w:rsid w:val="00457620"/>
    <w:rsid w:val="004601A8"/>
    <w:rsid w:val="004614BC"/>
    <w:rsid w:val="00463359"/>
    <w:rsid w:val="004634D0"/>
    <w:rsid w:val="00464E26"/>
    <w:rsid w:val="00467BC6"/>
    <w:rsid w:val="00471F9E"/>
    <w:rsid w:val="00480B45"/>
    <w:rsid w:val="00484675"/>
    <w:rsid w:val="00484DFE"/>
    <w:rsid w:val="004852ED"/>
    <w:rsid w:val="00486DA4"/>
    <w:rsid w:val="00487A0C"/>
    <w:rsid w:val="004902D3"/>
    <w:rsid w:val="0049071B"/>
    <w:rsid w:val="00494F60"/>
    <w:rsid w:val="00497EC5"/>
    <w:rsid w:val="004A397B"/>
    <w:rsid w:val="004A44BE"/>
    <w:rsid w:val="004A5B45"/>
    <w:rsid w:val="004A7F00"/>
    <w:rsid w:val="004B067F"/>
    <w:rsid w:val="004B06E0"/>
    <w:rsid w:val="004B09DD"/>
    <w:rsid w:val="004B3574"/>
    <w:rsid w:val="004B3651"/>
    <w:rsid w:val="004B4301"/>
    <w:rsid w:val="004B494C"/>
    <w:rsid w:val="004B65F7"/>
    <w:rsid w:val="004B6887"/>
    <w:rsid w:val="004B70B8"/>
    <w:rsid w:val="004C0012"/>
    <w:rsid w:val="004C31B5"/>
    <w:rsid w:val="004C5668"/>
    <w:rsid w:val="004C6B75"/>
    <w:rsid w:val="004D0662"/>
    <w:rsid w:val="004D14A1"/>
    <w:rsid w:val="004D402E"/>
    <w:rsid w:val="004D4516"/>
    <w:rsid w:val="004D451E"/>
    <w:rsid w:val="004D554F"/>
    <w:rsid w:val="004D5605"/>
    <w:rsid w:val="004D640B"/>
    <w:rsid w:val="004E002A"/>
    <w:rsid w:val="004E2AE7"/>
    <w:rsid w:val="004E6DC4"/>
    <w:rsid w:val="004F0ED3"/>
    <w:rsid w:val="004F2622"/>
    <w:rsid w:val="004F2CBE"/>
    <w:rsid w:val="004F3043"/>
    <w:rsid w:val="004F3560"/>
    <w:rsid w:val="004F36B1"/>
    <w:rsid w:val="004F4BA0"/>
    <w:rsid w:val="004F7E44"/>
    <w:rsid w:val="0050030A"/>
    <w:rsid w:val="00500DB0"/>
    <w:rsid w:val="005033DB"/>
    <w:rsid w:val="0050387F"/>
    <w:rsid w:val="00504216"/>
    <w:rsid w:val="00505C45"/>
    <w:rsid w:val="00505CFA"/>
    <w:rsid w:val="005103F7"/>
    <w:rsid w:val="00511387"/>
    <w:rsid w:val="00511499"/>
    <w:rsid w:val="00513087"/>
    <w:rsid w:val="00514643"/>
    <w:rsid w:val="005167D1"/>
    <w:rsid w:val="00516B71"/>
    <w:rsid w:val="00520C9D"/>
    <w:rsid w:val="00521259"/>
    <w:rsid w:val="005365C5"/>
    <w:rsid w:val="00537149"/>
    <w:rsid w:val="005423F3"/>
    <w:rsid w:val="00542C96"/>
    <w:rsid w:val="0054355A"/>
    <w:rsid w:val="00545710"/>
    <w:rsid w:val="005466F5"/>
    <w:rsid w:val="005500CD"/>
    <w:rsid w:val="00552FFF"/>
    <w:rsid w:val="0055403B"/>
    <w:rsid w:val="00561214"/>
    <w:rsid w:val="00561C94"/>
    <w:rsid w:val="00561DC0"/>
    <w:rsid w:val="00561F68"/>
    <w:rsid w:val="005642DE"/>
    <w:rsid w:val="00564C3A"/>
    <w:rsid w:val="00567B52"/>
    <w:rsid w:val="0057179C"/>
    <w:rsid w:val="00572730"/>
    <w:rsid w:val="00572CDE"/>
    <w:rsid w:val="005749A5"/>
    <w:rsid w:val="00574D0B"/>
    <w:rsid w:val="00575779"/>
    <w:rsid w:val="00576EF2"/>
    <w:rsid w:val="00577EA7"/>
    <w:rsid w:val="005832F4"/>
    <w:rsid w:val="00583360"/>
    <w:rsid w:val="005833C3"/>
    <w:rsid w:val="00583EEA"/>
    <w:rsid w:val="00584A81"/>
    <w:rsid w:val="005913A8"/>
    <w:rsid w:val="00594B1D"/>
    <w:rsid w:val="005A1AEF"/>
    <w:rsid w:val="005A3FC3"/>
    <w:rsid w:val="005A4ABA"/>
    <w:rsid w:val="005A6E8E"/>
    <w:rsid w:val="005B08A2"/>
    <w:rsid w:val="005B15B7"/>
    <w:rsid w:val="005B2ABE"/>
    <w:rsid w:val="005B5DCB"/>
    <w:rsid w:val="005C7FDB"/>
    <w:rsid w:val="005D2C74"/>
    <w:rsid w:val="005D3A85"/>
    <w:rsid w:val="005E0C5F"/>
    <w:rsid w:val="005E2992"/>
    <w:rsid w:val="005F13CA"/>
    <w:rsid w:val="005F1CD1"/>
    <w:rsid w:val="005F33DC"/>
    <w:rsid w:val="005F360B"/>
    <w:rsid w:val="005F52B7"/>
    <w:rsid w:val="005F66E0"/>
    <w:rsid w:val="005F69B8"/>
    <w:rsid w:val="005F70E2"/>
    <w:rsid w:val="006033FD"/>
    <w:rsid w:val="00605628"/>
    <w:rsid w:val="00605E5C"/>
    <w:rsid w:val="00611A9B"/>
    <w:rsid w:val="006120A0"/>
    <w:rsid w:val="006124A2"/>
    <w:rsid w:val="00621E34"/>
    <w:rsid w:val="00621E3D"/>
    <w:rsid w:val="00621FFD"/>
    <w:rsid w:val="00622E52"/>
    <w:rsid w:val="00627311"/>
    <w:rsid w:val="00632065"/>
    <w:rsid w:val="00634744"/>
    <w:rsid w:val="00637F01"/>
    <w:rsid w:val="00640404"/>
    <w:rsid w:val="00651F07"/>
    <w:rsid w:val="00657808"/>
    <w:rsid w:val="00657C04"/>
    <w:rsid w:val="00660E6C"/>
    <w:rsid w:val="00661B46"/>
    <w:rsid w:val="006627A1"/>
    <w:rsid w:val="00663140"/>
    <w:rsid w:val="00666AF3"/>
    <w:rsid w:val="00667104"/>
    <w:rsid w:val="00670867"/>
    <w:rsid w:val="006713CD"/>
    <w:rsid w:val="006749B9"/>
    <w:rsid w:val="006752B0"/>
    <w:rsid w:val="006755A3"/>
    <w:rsid w:val="006767F9"/>
    <w:rsid w:val="006806E6"/>
    <w:rsid w:val="006825EB"/>
    <w:rsid w:val="00683F1E"/>
    <w:rsid w:val="00685717"/>
    <w:rsid w:val="006865BE"/>
    <w:rsid w:val="00690123"/>
    <w:rsid w:val="00693A45"/>
    <w:rsid w:val="00694E2D"/>
    <w:rsid w:val="006973C1"/>
    <w:rsid w:val="00697743"/>
    <w:rsid w:val="00697E70"/>
    <w:rsid w:val="006A1095"/>
    <w:rsid w:val="006A1224"/>
    <w:rsid w:val="006A16F0"/>
    <w:rsid w:val="006A30A7"/>
    <w:rsid w:val="006A5160"/>
    <w:rsid w:val="006A582B"/>
    <w:rsid w:val="006A65A5"/>
    <w:rsid w:val="006A6647"/>
    <w:rsid w:val="006A715D"/>
    <w:rsid w:val="006B01BE"/>
    <w:rsid w:val="006B3E96"/>
    <w:rsid w:val="006B47B3"/>
    <w:rsid w:val="006B6C39"/>
    <w:rsid w:val="006C0AE8"/>
    <w:rsid w:val="006C314B"/>
    <w:rsid w:val="006C32BE"/>
    <w:rsid w:val="006C3C45"/>
    <w:rsid w:val="006C469F"/>
    <w:rsid w:val="006C4EAB"/>
    <w:rsid w:val="006C7B66"/>
    <w:rsid w:val="006C7EDB"/>
    <w:rsid w:val="006D1EB5"/>
    <w:rsid w:val="006D25ED"/>
    <w:rsid w:val="006D360E"/>
    <w:rsid w:val="006D4F4C"/>
    <w:rsid w:val="006D563D"/>
    <w:rsid w:val="006D7296"/>
    <w:rsid w:val="006E022C"/>
    <w:rsid w:val="006E5557"/>
    <w:rsid w:val="006F70EB"/>
    <w:rsid w:val="006F7436"/>
    <w:rsid w:val="00701F58"/>
    <w:rsid w:val="00703E9A"/>
    <w:rsid w:val="00704547"/>
    <w:rsid w:val="00704C34"/>
    <w:rsid w:val="00704FF0"/>
    <w:rsid w:val="00705DD7"/>
    <w:rsid w:val="00710ED5"/>
    <w:rsid w:val="00711BA8"/>
    <w:rsid w:val="00713D14"/>
    <w:rsid w:val="00720CF8"/>
    <w:rsid w:val="0072295A"/>
    <w:rsid w:val="00726D45"/>
    <w:rsid w:val="00731318"/>
    <w:rsid w:val="007328BF"/>
    <w:rsid w:val="00733399"/>
    <w:rsid w:val="00736461"/>
    <w:rsid w:val="00737F3D"/>
    <w:rsid w:val="00740D40"/>
    <w:rsid w:val="007424D8"/>
    <w:rsid w:val="0074442D"/>
    <w:rsid w:val="00744C36"/>
    <w:rsid w:val="00744F6C"/>
    <w:rsid w:val="00747B1D"/>
    <w:rsid w:val="0075023E"/>
    <w:rsid w:val="00750F52"/>
    <w:rsid w:val="00753E9D"/>
    <w:rsid w:val="00754594"/>
    <w:rsid w:val="0075489A"/>
    <w:rsid w:val="0075535C"/>
    <w:rsid w:val="007605B5"/>
    <w:rsid w:val="00760862"/>
    <w:rsid w:val="00765833"/>
    <w:rsid w:val="007659BF"/>
    <w:rsid w:val="0077042B"/>
    <w:rsid w:val="00771424"/>
    <w:rsid w:val="00772108"/>
    <w:rsid w:val="00772FEE"/>
    <w:rsid w:val="00777F5A"/>
    <w:rsid w:val="00780178"/>
    <w:rsid w:val="00780E80"/>
    <w:rsid w:val="007810D9"/>
    <w:rsid w:val="00782F93"/>
    <w:rsid w:val="00784E5E"/>
    <w:rsid w:val="00785314"/>
    <w:rsid w:val="007900D2"/>
    <w:rsid w:val="00793F73"/>
    <w:rsid w:val="007948FC"/>
    <w:rsid w:val="0079537E"/>
    <w:rsid w:val="00795C9A"/>
    <w:rsid w:val="007A184F"/>
    <w:rsid w:val="007A37C2"/>
    <w:rsid w:val="007A4891"/>
    <w:rsid w:val="007A59B2"/>
    <w:rsid w:val="007A5AF7"/>
    <w:rsid w:val="007A679B"/>
    <w:rsid w:val="007A7D4A"/>
    <w:rsid w:val="007B0826"/>
    <w:rsid w:val="007B5866"/>
    <w:rsid w:val="007B6FB9"/>
    <w:rsid w:val="007B7591"/>
    <w:rsid w:val="007B7731"/>
    <w:rsid w:val="007C2026"/>
    <w:rsid w:val="007C2FBC"/>
    <w:rsid w:val="007C3749"/>
    <w:rsid w:val="007C5DF0"/>
    <w:rsid w:val="007C6059"/>
    <w:rsid w:val="007C6FF4"/>
    <w:rsid w:val="007D0031"/>
    <w:rsid w:val="007D33A3"/>
    <w:rsid w:val="007D3602"/>
    <w:rsid w:val="007D52FC"/>
    <w:rsid w:val="007D597B"/>
    <w:rsid w:val="007D77C8"/>
    <w:rsid w:val="007D7D1E"/>
    <w:rsid w:val="007E1E00"/>
    <w:rsid w:val="007E1FEE"/>
    <w:rsid w:val="007E36E9"/>
    <w:rsid w:val="007E3C2E"/>
    <w:rsid w:val="007E42D8"/>
    <w:rsid w:val="007E4D80"/>
    <w:rsid w:val="007E57BD"/>
    <w:rsid w:val="007F0AC6"/>
    <w:rsid w:val="007F35E1"/>
    <w:rsid w:val="007F45EB"/>
    <w:rsid w:val="00800AEC"/>
    <w:rsid w:val="00801502"/>
    <w:rsid w:val="00801F95"/>
    <w:rsid w:val="00804F20"/>
    <w:rsid w:val="00805032"/>
    <w:rsid w:val="00806436"/>
    <w:rsid w:val="00806A72"/>
    <w:rsid w:val="00810313"/>
    <w:rsid w:val="00811A0A"/>
    <w:rsid w:val="0081394F"/>
    <w:rsid w:val="00814385"/>
    <w:rsid w:val="00821442"/>
    <w:rsid w:val="00821578"/>
    <w:rsid w:val="00822D45"/>
    <w:rsid w:val="00823565"/>
    <w:rsid w:val="00824117"/>
    <w:rsid w:val="00825C7D"/>
    <w:rsid w:val="00826DF3"/>
    <w:rsid w:val="00826F27"/>
    <w:rsid w:val="00827703"/>
    <w:rsid w:val="00827D1D"/>
    <w:rsid w:val="00827EBB"/>
    <w:rsid w:val="00835AE9"/>
    <w:rsid w:val="0083613D"/>
    <w:rsid w:val="00836CB2"/>
    <w:rsid w:val="00840414"/>
    <w:rsid w:val="008416C2"/>
    <w:rsid w:val="00852934"/>
    <w:rsid w:val="00852D71"/>
    <w:rsid w:val="0085328F"/>
    <w:rsid w:val="008558ED"/>
    <w:rsid w:val="00855E93"/>
    <w:rsid w:val="008606ED"/>
    <w:rsid w:val="00863764"/>
    <w:rsid w:val="00864E5C"/>
    <w:rsid w:val="00865E75"/>
    <w:rsid w:val="00866834"/>
    <w:rsid w:val="00867F1D"/>
    <w:rsid w:val="00871348"/>
    <w:rsid w:val="00871D50"/>
    <w:rsid w:val="008720C3"/>
    <w:rsid w:val="008725F3"/>
    <w:rsid w:val="00873DE8"/>
    <w:rsid w:val="008753DC"/>
    <w:rsid w:val="00880E1E"/>
    <w:rsid w:val="008859FB"/>
    <w:rsid w:val="00885D8C"/>
    <w:rsid w:val="00887F94"/>
    <w:rsid w:val="00891246"/>
    <w:rsid w:val="00892813"/>
    <w:rsid w:val="00893122"/>
    <w:rsid w:val="00894C77"/>
    <w:rsid w:val="008977EC"/>
    <w:rsid w:val="008A05E6"/>
    <w:rsid w:val="008A23F5"/>
    <w:rsid w:val="008A2E21"/>
    <w:rsid w:val="008A2F4E"/>
    <w:rsid w:val="008A3A5D"/>
    <w:rsid w:val="008A4A37"/>
    <w:rsid w:val="008A62D2"/>
    <w:rsid w:val="008A70A4"/>
    <w:rsid w:val="008B0B7D"/>
    <w:rsid w:val="008B1086"/>
    <w:rsid w:val="008B23DD"/>
    <w:rsid w:val="008B34E2"/>
    <w:rsid w:val="008B3771"/>
    <w:rsid w:val="008B45B3"/>
    <w:rsid w:val="008C70CE"/>
    <w:rsid w:val="008C784F"/>
    <w:rsid w:val="008D03F4"/>
    <w:rsid w:val="008D1390"/>
    <w:rsid w:val="008D1D80"/>
    <w:rsid w:val="008D2613"/>
    <w:rsid w:val="008D26D3"/>
    <w:rsid w:val="008D4727"/>
    <w:rsid w:val="008D78A7"/>
    <w:rsid w:val="008E2BE8"/>
    <w:rsid w:val="008E579A"/>
    <w:rsid w:val="008E7960"/>
    <w:rsid w:val="008E7BAB"/>
    <w:rsid w:val="008F01DB"/>
    <w:rsid w:val="008F3717"/>
    <w:rsid w:val="008F4363"/>
    <w:rsid w:val="008F4BAF"/>
    <w:rsid w:val="008F5B18"/>
    <w:rsid w:val="008F65AB"/>
    <w:rsid w:val="008F6B51"/>
    <w:rsid w:val="00900159"/>
    <w:rsid w:val="00900289"/>
    <w:rsid w:val="00904F45"/>
    <w:rsid w:val="009056B2"/>
    <w:rsid w:val="00906380"/>
    <w:rsid w:val="00906BF2"/>
    <w:rsid w:val="00906D3A"/>
    <w:rsid w:val="00907C7C"/>
    <w:rsid w:val="00912C76"/>
    <w:rsid w:val="009161C8"/>
    <w:rsid w:val="00921040"/>
    <w:rsid w:val="009214FF"/>
    <w:rsid w:val="009216D7"/>
    <w:rsid w:val="00921853"/>
    <w:rsid w:val="00921B86"/>
    <w:rsid w:val="009241CD"/>
    <w:rsid w:val="00924300"/>
    <w:rsid w:val="00924C23"/>
    <w:rsid w:val="0092723E"/>
    <w:rsid w:val="00933AC9"/>
    <w:rsid w:val="00934A47"/>
    <w:rsid w:val="00935145"/>
    <w:rsid w:val="00935CBB"/>
    <w:rsid w:val="00936F31"/>
    <w:rsid w:val="009405CD"/>
    <w:rsid w:val="00942262"/>
    <w:rsid w:val="00944524"/>
    <w:rsid w:val="009450A8"/>
    <w:rsid w:val="0095261C"/>
    <w:rsid w:val="00952BD1"/>
    <w:rsid w:val="00953D8D"/>
    <w:rsid w:val="00955058"/>
    <w:rsid w:val="0095582B"/>
    <w:rsid w:val="00955D1A"/>
    <w:rsid w:val="00955E7D"/>
    <w:rsid w:val="00956805"/>
    <w:rsid w:val="00957561"/>
    <w:rsid w:val="00961A0F"/>
    <w:rsid w:val="009633E6"/>
    <w:rsid w:val="00964571"/>
    <w:rsid w:val="00965BA1"/>
    <w:rsid w:val="00966E5E"/>
    <w:rsid w:val="00970404"/>
    <w:rsid w:val="00972564"/>
    <w:rsid w:val="0097494A"/>
    <w:rsid w:val="00975B8E"/>
    <w:rsid w:val="00976450"/>
    <w:rsid w:val="0097665F"/>
    <w:rsid w:val="0097696E"/>
    <w:rsid w:val="00983D62"/>
    <w:rsid w:val="00984652"/>
    <w:rsid w:val="00984B3E"/>
    <w:rsid w:val="00984D77"/>
    <w:rsid w:val="00990151"/>
    <w:rsid w:val="00995839"/>
    <w:rsid w:val="0099689F"/>
    <w:rsid w:val="009A01B4"/>
    <w:rsid w:val="009A098F"/>
    <w:rsid w:val="009A0B0C"/>
    <w:rsid w:val="009A1B9A"/>
    <w:rsid w:val="009A5711"/>
    <w:rsid w:val="009B075B"/>
    <w:rsid w:val="009B24E4"/>
    <w:rsid w:val="009B3E23"/>
    <w:rsid w:val="009B41DE"/>
    <w:rsid w:val="009B631E"/>
    <w:rsid w:val="009B6436"/>
    <w:rsid w:val="009C0120"/>
    <w:rsid w:val="009C1338"/>
    <w:rsid w:val="009C1B40"/>
    <w:rsid w:val="009C1CA3"/>
    <w:rsid w:val="009C4428"/>
    <w:rsid w:val="009D1F03"/>
    <w:rsid w:val="009D3F54"/>
    <w:rsid w:val="009D46AD"/>
    <w:rsid w:val="009D4C92"/>
    <w:rsid w:val="009D6065"/>
    <w:rsid w:val="009D6DB2"/>
    <w:rsid w:val="009D7AEC"/>
    <w:rsid w:val="009E246F"/>
    <w:rsid w:val="009E44B3"/>
    <w:rsid w:val="009E5963"/>
    <w:rsid w:val="009F22EE"/>
    <w:rsid w:val="009F307A"/>
    <w:rsid w:val="009F3BD5"/>
    <w:rsid w:val="009F7028"/>
    <w:rsid w:val="00A00A79"/>
    <w:rsid w:val="00A02442"/>
    <w:rsid w:val="00A03560"/>
    <w:rsid w:val="00A05CC0"/>
    <w:rsid w:val="00A05DD8"/>
    <w:rsid w:val="00A066E3"/>
    <w:rsid w:val="00A07397"/>
    <w:rsid w:val="00A1045F"/>
    <w:rsid w:val="00A10707"/>
    <w:rsid w:val="00A1136A"/>
    <w:rsid w:val="00A1202A"/>
    <w:rsid w:val="00A123FA"/>
    <w:rsid w:val="00A17C33"/>
    <w:rsid w:val="00A2064F"/>
    <w:rsid w:val="00A219A9"/>
    <w:rsid w:val="00A223B9"/>
    <w:rsid w:val="00A24C07"/>
    <w:rsid w:val="00A258D5"/>
    <w:rsid w:val="00A26485"/>
    <w:rsid w:val="00A275C6"/>
    <w:rsid w:val="00A31A10"/>
    <w:rsid w:val="00A339EF"/>
    <w:rsid w:val="00A33C79"/>
    <w:rsid w:val="00A342E8"/>
    <w:rsid w:val="00A368FF"/>
    <w:rsid w:val="00A36D97"/>
    <w:rsid w:val="00A40233"/>
    <w:rsid w:val="00A40F18"/>
    <w:rsid w:val="00A42A32"/>
    <w:rsid w:val="00A442E7"/>
    <w:rsid w:val="00A44C03"/>
    <w:rsid w:val="00A461BB"/>
    <w:rsid w:val="00A46B13"/>
    <w:rsid w:val="00A47F8E"/>
    <w:rsid w:val="00A514B1"/>
    <w:rsid w:val="00A56342"/>
    <w:rsid w:val="00A57411"/>
    <w:rsid w:val="00A60BE6"/>
    <w:rsid w:val="00A6181F"/>
    <w:rsid w:val="00A62F87"/>
    <w:rsid w:val="00A637C9"/>
    <w:rsid w:val="00A6597D"/>
    <w:rsid w:val="00A71AE1"/>
    <w:rsid w:val="00A72FCE"/>
    <w:rsid w:val="00A74C8C"/>
    <w:rsid w:val="00A805F0"/>
    <w:rsid w:val="00A82333"/>
    <w:rsid w:val="00A85F41"/>
    <w:rsid w:val="00A87804"/>
    <w:rsid w:val="00A87D37"/>
    <w:rsid w:val="00A90D4D"/>
    <w:rsid w:val="00A947D7"/>
    <w:rsid w:val="00A94939"/>
    <w:rsid w:val="00A9573C"/>
    <w:rsid w:val="00A96FA0"/>
    <w:rsid w:val="00A97DC5"/>
    <w:rsid w:val="00AA059F"/>
    <w:rsid w:val="00AA24FB"/>
    <w:rsid w:val="00AA2A46"/>
    <w:rsid w:val="00AA3E28"/>
    <w:rsid w:val="00AA552B"/>
    <w:rsid w:val="00AA6DFB"/>
    <w:rsid w:val="00AA78D3"/>
    <w:rsid w:val="00AA7E99"/>
    <w:rsid w:val="00AB1A1D"/>
    <w:rsid w:val="00AB24E1"/>
    <w:rsid w:val="00AB3742"/>
    <w:rsid w:val="00AB3CBB"/>
    <w:rsid w:val="00AB558E"/>
    <w:rsid w:val="00AB5713"/>
    <w:rsid w:val="00AB7EA9"/>
    <w:rsid w:val="00AC00BE"/>
    <w:rsid w:val="00AC321F"/>
    <w:rsid w:val="00AC721C"/>
    <w:rsid w:val="00AD12E4"/>
    <w:rsid w:val="00AD1736"/>
    <w:rsid w:val="00AD1D11"/>
    <w:rsid w:val="00AD1F47"/>
    <w:rsid w:val="00AD53D0"/>
    <w:rsid w:val="00AD6B03"/>
    <w:rsid w:val="00AD6CB9"/>
    <w:rsid w:val="00AD782B"/>
    <w:rsid w:val="00AE141E"/>
    <w:rsid w:val="00AE4ED3"/>
    <w:rsid w:val="00AE6552"/>
    <w:rsid w:val="00AE6A9F"/>
    <w:rsid w:val="00AF2971"/>
    <w:rsid w:val="00AF2F1A"/>
    <w:rsid w:val="00AF5157"/>
    <w:rsid w:val="00AF7D93"/>
    <w:rsid w:val="00AF7D94"/>
    <w:rsid w:val="00B01108"/>
    <w:rsid w:val="00B03733"/>
    <w:rsid w:val="00B05630"/>
    <w:rsid w:val="00B05674"/>
    <w:rsid w:val="00B06EE2"/>
    <w:rsid w:val="00B12B32"/>
    <w:rsid w:val="00B15474"/>
    <w:rsid w:val="00B21DBC"/>
    <w:rsid w:val="00B245D3"/>
    <w:rsid w:val="00B2607A"/>
    <w:rsid w:val="00B30158"/>
    <w:rsid w:val="00B307DF"/>
    <w:rsid w:val="00B3199D"/>
    <w:rsid w:val="00B31C36"/>
    <w:rsid w:val="00B31CA3"/>
    <w:rsid w:val="00B337EC"/>
    <w:rsid w:val="00B33CA1"/>
    <w:rsid w:val="00B352AF"/>
    <w:rsid w:val="00B37E26"/>
    <w:rsid w:val="00B4072B"/>
    <w:rsid w:val="00B43A44"/>
    <w:rsid w:val="00B45172"/>
    <w:rsid w:val="00B45B79"/>
    <w:rsid w:val="00B460F6"/>
    <w:rsid w:val="00B51A9D"/>
    <w:rsid w:val="00B61BEB"/>
    <w:rsid w:val="00B61EF3"/>
    <w:rsid w:val="00B7282E"/>
    <w:rsid w:val="00B75888"/>
    <w:rsid w:val="00B75D03"/>
    <w:rsid w:val="00B76783"/>
    <w:rsid w:val="00B812C6"/>
    <w:rsid w:val="00B81755"/>
    <w:rsid w:val="00B82A75"/>
    <w:rsid w:val="00B82EE9"/>
    <w:rsid w:val="00B856FD"/>
    <w:rsid w:val="00B85FF5"/>
    <w:rsid w:val="00B86E37"/>
    <w:rsid w:val="00B87379"/>
    <w:rsid w:val="00B901CB"/>
    <w:rsid w:val="00B91A6F"/>
    <w:rsid w:val="00B91E97"/>
    <w:rsid w:val="00B928D0"/>
    <w:rsid w:val="00B94A3B"/>
    <w:rsid w:val="00B956E1"/>
    <w:rsid w:val="00B97784"/>
    <w:rsid w:val="00BA04F6"/>
    <w:rsid w:val="00BA1710"/>
    <w:rsid w:val="00BA2F5B"/>
    <w:rsid w:val="00BA3E2B"/>
    <w:rsid w:val="00BA53DA"/>
    <w:rsid w:val="00BA73F6"/>
    <w:rsid w:val="00BB1172"/>
    <w:rsid w:val="00BB1279"/>
    <w:rsid w:val="00BB1E4F"/>
    <w:rsid w:val="00BB20F7"/>
    <w:rsid w:val="00BB407A"/>
    <w:rsid w:val="00BB575D"/>
    <w:rsid w:val="00BB5D9F"/>
    <w:rsid w:val="00BC05D4"/>
    <w:rsid w:val="00BC1034"/>
    <w:rsid w:val="00BD34BD"/>
    <w:rsid w:val="00BD4967"/>
    <w:rsid w:val="00BD5A81"/>
    <w:rsid w:val="00BD6DEB"/>
    <w:rsid w:val="00BD75BA"/>
    <w:rsid w:val="00BE1AB9"/>
    <w:rsid w:val="00BE1F99"/>
    <w:rsid w:val="00BE203E"/>
    <w:rsid w:val="00BE331A"/>
    <w:rsid w:val="00BE4E14"/>
    <w:rsid w:val="00BE561F"/>
    <w:rsid w:val="00BE686D"/>
    <w:rsid w:val="00C00EC8"/>
    <w:rsid w:val="00C02C51"/>
    <w:rsid w:val="00C03C45"/>
    <w:rsid w:val="00C03E60"/>
    <w:rsid w:val="00C15C3D"/>
    <w:rsid w:val="00C16682"/>
    <w:rsid w:val="00C172A2"/>
    <w:rsid w:val="00C17680"/>
    <w:rsid w:val="00C17B14"/>
    <w:rsid w:val="00C23D05"/>
    <w:rsid w:val="00C31D85"/>
    <w:rsid w:val="00C320DA"/>
    <w:rsid w:val="00C33913"/>
    <w:rsid w:val="00C3542F"/>
    <w:rsid w:val="00C43915"/>
    <w:rsid w:val="00C447C5"/>
    <w:rsid w:val="00C459C1"/>
    <w:rsid w:val="00C56017"/>
    <w:rsid w:val="00C57059"/>
    <w:rsid w:val="00C574E3"/>
    <w:rsid w:val="00C5793F"/>
    <w:rsid w:val="00C61E99"/>
    <w:rsid w:val="00C6335E"/>
    <w:rsid w:val="00C63C61"/>
    <w:rsid w:val="00C71312"/>
    <w:rsid w:val="00C7133D"/>
    <w:rsid w:val="00C716FE"/>
    <w:rsid w:val="00C72A9E"/>
    <w:rsid w:val="00C73523"/>
    <w:rsid w:val="00C7363D"/>
    <w:rsid w:val="00C73EE2"/>
    <w:rsid w:val="00C74914"/>
    <w:rsid w:val="00C77146"/>
    <w:rsid w:val="00C83188"/>
    <w:rsid w:val="00C84738"/>
    <w:rsid w:val="00C86B87"/>
    <w:rsid w:val="00C87C1E"/>
    <w:rsid w:val="00C91A0D"/>
    <w:rsid w:val="00C91A51"/>
    <w:rsid w:val="00C92402"/>
    <w:rsid w:val="00C9301F"/>
    <w:rsid w:val="00C957AF"/>
    <w:rsid w:val="00C97AF7"/>
    <w:rsid w:val="00CA0233"/>
    <w:rsid w:val="00CA0469"/>
    <w:rsid w:val="00CA5F1C"/>
    <w:rsid w:val="00CA7CF5"/>
    <w:rsid w:val="00CB0D6E"/>
    <w:rsid w:val="00CB3815"/>
    <w:rsid w:val="00CB5CA5"/>
    <w:rsid w:val="00CC3915"/>
    <w:rsid w:val="00CC52B3"/>
    <w:rsid w:val="00CC52E3"/>
    <w:rsid w:val="00CC5D65"/>
    <w:rsid w:val="00CC6731"/>
    <w:rsid w:val="00CC6F9E"/>
    <w:rsid w:val="00CC70D5"/>
    <w:rsid w:val="00CD08C9"/>
    <w:rsid w:val="00CD0A03"/>
    <w:rsid w:val="00CD0F84"/>
    <w:rsid w:val="00CD2558"/>
    <w:rsid w:val="00CD2DFF"/>
    <w:rsid w:val="00CD3714"/>
    <w:rsid w:val="00CD498D"/>
    <w:rsid w:val="00CD7EBC"/>
    <w:rsid w:val="00CE33A9"/>
    <w:rsid w:val="00CE43B4"/>
    <w:rsid w:val="00CE4403"/>
    <w:rsid w:val="00CE607B"/>
    <w:rsid w:val="00CE7CBF"/>
    <w:rsid w:val="00CF466A"/>
    <w:rsid w:val="00CF6105"/>
    <w:rsid w:val="00CF64DE"/>
    <w:rsid w:val="00D00C09"/>
    <w:rsid w:val="00D04995"/>
    <w:rsid w:val="00D11FC0"/>
    <w:rsid w:val="00D12889"/>
    <w:rsid w:val="00D16A67"/>
    <w:rsid w:val="00D17D7F"/>
    <w:rsid w:val="00D205D9"/>
    <w:rsid w:val="00D20F8C"/>
    <w:rsid w:val="00D218DB"/>
    <w:rsid w:val="00D22316"/>
    <w:rsid w:val="00D229EA"/>
    <w:rsid w:val="00D24A8F"/>
    <w:rsid w:val="00D25D40"/>
    <w:rsid w:val="00D332B2"/>
    <w:rsid w:val="00D3583D"/>
    <w:rsid w:val="00D37A71"/>
    <w:rsid w:val="00D406F4"/>
    <w:rsid w:val="00D4172C"/>
    <w:rsid w:val="00D425A0"/>
    <w:rsid w:val="00D4320B"/>
    <w:rsid w:val="00D445B2"/>
    <w:rsid w:val="00D50A21"/>
    <w:rsid w:val="00D51B7B"/>
    <w:rsid w:val="00D54310"/>
    <w:rsid w:val="00D54E00"/>
    <w:rsid w:val="00D550E9"/>
    <w:rsid w:val="00D55CDF"/>
    <w:rsid w:val="00D60239"/>
    <w:rsid w:val="00D61FEE"/>
    <w:rsid w:val="00D6299B"/>
    <w:rsid w:val="00D6433F"/>
    <w:rsid w:val="00D655A1"/>
    <w:rsid w:val="00D670FA"/>
    <w:rsid w:val="00D672C0"/>
    <w:rsid w:val="00D711AE"/>
    <w:rsid w:val="00D73052"/>
    <w:rsid w:val="00D73F2D"/>
    <w:rsid w:val="00D73FF4"/>
    <w:rsid w:val="00D7512A"/>
    <w:rsid w:val="00D75537"/>
    <w:rsid w:val="00D76519"/>
    <w:rsid w:val="00D8051E"/>
    <w:rsid w:val="00D80FAB"/>
    <w:rsid w:val="00D8467B"/>
    <w:rsid w:val="00D8573A"/>
    <w:rsid w:val="00D8611E"/>
    <w:rsid w:val="00D867E8"/>
    <w:rsid w:val="00D86912"/>
    <w:rsid w:val="00D91530"/>
    <w:rsid w:val="00D92383"/>
    <w:rsid w:val="00DA0337"/>
    <w:rsid w:val="00DA1A04"/>
    <w:rsid w:val="00DA3075"/>
    <w:rsid w:val="00DA52DC"/>
    <w:rsid w:val="00DA6201"/>
    <w:rsid w:val="00DA78AA"/>
    <w:rsid w:val="00DB04A5"/>
    <w:rsid w:val="00DB09E9"/>
    <w:rsid w:val="00DB165E"/>
    <w:rsid w:val="00DB4335"/>
    <w:rsid w:val="00DB53C5"/>
    <w:rsid w:val="00DC2379"/>
    <w:rsid w:val="00DC365B"/>
    <w:rsid w:val="00DC48F2"/>
    <w:rsid w:val="00DC49A7"/>
    <w:rsid w:val="00DC7024"/>
    <w:rsid w:val="00DD199F"/>
    <w:rsid w:val="00DD391F"/>
    <w:rsid w:val="00DD4A7B"/>
    <w:rsid w:val="00DD7272"/>
    <w:rsid w:val="00DE15B4"/>
    <w:rsid w:val="00DE2A4D"/>
    <w:rsid w:val="00DE74DE"/>
    <w:rsid w:val="00DE78C2"/>
    <w:rsid w:val="00DF5648"/>
    <w:rsid w:val="00DF65BF"/>
    <w:rsid w:val="00DF7071"/>
    <w:rsid w:val="00E00201"/>
    <w:rsid w:val="00E008E2"/>
    <w:rsid w:val="00E02606"/>
    <w:rsid w:val="00E03B2F"/>
    <w:rsid w:val="00E043CD"/>
    <w:rsid w:val="00E12DC6"/>
    <w:rsid w:val="00E13365"/>
    <w:rsid w:val="00E14B71"/>
    <w:rsid w:val="00E1568A"/>
    <w:rsid w:val="00E20D5E"/>
    <w:rsid w:val="00E21901"/>
    <w:rsid w:val="00E21EBE"/>
    <w:rsid w:val="00E22997"/>
    <w:rsid w:val="00E26FD0"/>
    <w:rsid w:val="00E31665"/>
    <w:rsid w:val="00E34995"/>
    <w:rsid w:val="00E36589"/>
    <w:rsid w:val="00E36C2C"/>
    <w:rsid w:val="00E36EED"/>
    <w:rsid w:val="00E378D4"/>
    <w:rsid w:val="00E416D4"/>
    <w:rsid w:val="00E42333"/>
    <w:rsid w:val="00E46D09"/>
    <w:rsid w:val="00E51D93"/>
    <w:rsid w:val="00E520F2"/>
    <w:rsid w:val="00E53003"/>
    <w:rsid w:val="00E553E7"/>
    <w:rsid w:val="00E554E8"/>
    <w:rsid w:val="00E555EB"/>
    <w:rsid w:val="00E56817"/>
    <w:rsid w:val="00E56DEE"/>
    <w:rsid w:val="00E60A9E"/>
    <w:rsid w:val="00E61C5C"/>
    <w:rsid w:val="00E64B8A"/>
    <w:rsid w:val="00E6593D"/>
    <w:rsid w:val="00E65BF3"/>
    <w:rsid w:val="00E71F42"/>
    <w:rsid w:val="00E756CE"/>
    <w:rsid w:val="00E81C32"/>
    <w:rsid w:val="00E840C7"/>
    <w:rsid w:val="00E851C1"/>
    <w:rsid w:val="00E86D8D"/>
    <w:rsid w:val="00E90B1A"/>
    <w:rsid w:val="00E90F89"/>
    <w:rsid w:val="00E9155D"/>
    <w:rsid w:val="00E91E6D"/>
    <w:rsid w:val="00E95353"/>
    <w:rsid w:val="00E9755A"/>
    <w:rsid w:val="00E97EB6"/>
    <w:rsid w:val="00EA0E78"/>
    <w:rsid w:val="00EA1107"/>
    <w:rsid w:val="00EB1483"/>
    <w:rsid w:val="00EB43DC"/>
    <w:rsid w:val="00EB5370"/>
    <w:rsid w:val="00EB5416"/>
    <w:rsid w:val="00EB550F"/>
    <w:rsid w:val="00EB5C22"/>
    <w:rsid w:val="00EB6D1C"/>
    <w:rsid w:val="00EC0B21"/>
    <w:rsid w:val="00EC1037"/>
    <w:rsid w:val="00EC191C"/>
    <w:rsid w:val="00EC4525"/>
    <w:rsid w:val="00EC5BE6"/>
    <w:rsid w:val="00EC6183"/>
    <w:rsid w:val="00EC7406"/>
    <w:rsid w:val="00EC7CE4"/>
    <w:rsid w:val="00ED1AEB"/>
    <w:rsid w:val="00ED3106"/>
    <w:rsid w:val="00ED4055"/>
    <w:rsid w:val="00ED4E8F"/>
    <w:rsid w:val="00EE12D0"/>
    <w:rsid w:val="00EE13E3"/>
    <w:rsid w:val="00EE3D9B"/>
    <w:rsid w:val="00EE6EFE"/>
    <w:rsid w:val="00EF2D68"/>
    <w:rsid w:val="00EF5629"/>
    <w:rsid w:val="00EF63BC"/>
    <w:rsid w:val="00EF7FAB"/>
    <w:rsid w:val="00F02722"/>
    <w:rsid w:val="00F0405E"/>
    <w:rsid w:val="00F05CE0"/>
    <w:rsid w:val="00F05F84"/>
    <w:rsid w:val="00F074DE"/>
    <w:rsid w:val="00F1157F"/>
    <w:rsid w:val="00F12E9E"/>
    <w:rsid w:val="00F13D95"/>
    <w:rsid w:val="00F1449A"/>
    <w:rsid w:val="00F15F71"/>
    <w:rsid w:val="00F22042"/>
    <w:rsid w:val="00F2208D"/>
    <w:rsid w:val="00F2336C"/>
    <w:rsid w:val="00F238FD"/>
    <w:rsid w:val="00F23BCF"/>
    <w:rsid w:val="00F315FD"/>
    <w:rsid w:val="00F35958"/>
    <w:rsid w:val="00F35A74"/>
    <w:rsid w:val="00F37E8B"/>
    <w:rsid w:val="00F41D15"/>
    <w:rsid w:val="00F463D8"/>
    <w:rsid w:val="00F47586"/>
    <w:rsid w:val="00F53C89"/>
    <w:rsid w:val="00F55A00"/>
    <w:rsid w:val="00F57335"/>
    <w:rsid w:val="00F60726"/>
    <w:rsid w:val="00F61175"/>
    <w:rsid w:val="00F62CD2"/>
    <w:rsid w:val="00F645E9"/>
    <w:rsid w:val="00F64E6F"/>
    <w:rsid w:val="00F66507"/>
    <w:rsid w:val="00F70952"/>
    <w:rsid w:val="00F70C58"/>
    <w:rsid w:val="00F73217"/>
    <w:rsid w:val="00F747BD"/>
    <w:rsid w:val="00F75A6E"/>
    <w:rsid w:val="00F76C58"/>
    <w:rsid w:val="00F77992"/>
    <w:rsid w:val="00F77ECD"/>
    <w:rsid w:val="00F800FF"/>
    <w:rsid w:val="00F80412"/>
    <w:rsid w:val="00F80764"/>
    <w:rsid w:val="00F814C3"/>
    <w:rsid w:val="00F8363D"/>
    <w:rsid w:val="00F87682"/>
    <w:rsid w:val="00F91574"/>
    <w:rsid w:val="00F928B5"/>
    <w:rsid w:val="00F947F7"/>
    <w:rsid w:val="00F95F56"/>
    <w:rsid w:val="00F96F41"/>
    <w:rsid w:val="00FA18A0"/>
    <w:rsid w:val="00FA3DB2"/>
    <w:rsid w:val="00FA62D1"/>
    <w:rsid w:val="00FB13C1"/>
    <w:rsid w:val="00FB1C0C"/>
    <w:rsid w:val="00FB1DFF"/>
    <w:rsid w:val="00FB311F"/>
    <w:rsid w:val="00FB36EB"/>
    <w:rsid w:val="00FB6543"/>
    <w:rsid w:val="00FB6CA7"/>
    <w:rsid w:val="00FB7BCA"/>
    <w:rsid w:val="00FC0C16"/>
    <w:rsid w:val="00FC1B56"/>
    <w:rsid w:val="00FC35B9"/>
    <w:rsid w:val="00FC41B9"/>
    <w:rsid w:val="00FD239C"/>
    <w:rsid w:val="00FD295C"/>
    <w:rsid w:val="00FD41C9"/>
    <w:rsid w:val="00FD4469"/>
    <w:rsid w:val="00FD5C3D"/>
    <w:rsid w:val="00FE2E8C"/>
    <w:rsid w:val="00FE4092"/>
    <w:rsid w:val="00FE584D"/>
    <w:rsid w:val="00FE6EC0"/>
    <w:rsid w:val="00FE78AF"/>
    <w:rsid w:val="00FF08A3"/>
    <w:rsid w:val="00FF17AC"/>
    <w:rsid w:val="00FF19EA"/>
    <w:rsid w:val="00FF41FA"/>
    <w:rsid w:val="00FF45D8"/>
    <w:rsid w:val="00FF45DD"/>
    <w:rsid w:val="00FF761E"/>
    <w:rsid w:val="00FF7D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94A3B"/>
  </w:style>
  <w:style w:type="paragraph" w:styleId="Heading1">
    <w:name w:val="heading 1"/>
    <w:basedOn w:val="Normal"/>
    <w:next w:val="Normal"/>
    <w:qFormat/>
    <w:pPr>
      <w:keepNext/>
      <w:jc w:val="center"/>
      <w:outlineLvl w:val="0"/>
    </w:pPr>
    <w:rPr>
      <w:rFonts w:ascii="Arial Black" w:hAnsi="Arial Black"/>
      <w:b/>
      <w:sz w:val="28"/>
    </w:rPr>
  </w:style>
  <w:style w:type="paragraph" w:styleId="Heading2">
    <w:name w:val="heading 2"/>
    <w:basedOn w:val="Normal"/>
    <w:next w:val="Normal"/>
    <w:qFormat/>
    <w:pPr>
      <w:keepNext/>
      <w:jc w:val="both"/>
      <w:outlineLvl w:val="1"/>
    </w:pPr>
    <w:rPr>
      <w:rFonts w:ascii="Arial Black" w:hAnsi="Arial Black"/>
      <w:sz w:val="22"/>
    </w:rPr>
  </w:style>
  <w:style w:type="paragraph" w:styleId="Heading3">
    <w:name w:val="heading 3"/>
    <w:basedOn w:val="Normal"/>
    <w:next w:val="Normal"/>
    <w:link w:val="Heading3Char"/>
    <w:semiHidden/>
    <w:unhideWhenUsed/>
    <w:qFormat/>
    <w:rsid w:val="00983D6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83D6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F05CE0"/>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983D6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983D6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83D62"/>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983D6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Pr>
      <w:rFonts w:ascii="Cambria" w:hAnsi="Cambria" w:cs="Times New Roman"/>
      <w:b/>
      <w:bCs/>
      <w:kern w:val="32"/>
      <w:sz w:val="32"/>
      <w:szCs w:val="32"/>
    </w:rPr>
  </w:style>
  <w:style w:type="character" w:customStyle="1" w:styleId="Heading2Char">
    <w:name w:val="Heading 2 Char"/>
    <w:locked/>
    <w:rPr>
      <w:rFonts w:ascii="Cambria" w:hAnsi="Cambria" w:cs="Times New Roman"/>
      <w:b/>
      <w:bCs/>
      <w:i/>
      <w:iCs/>
      <w:sz w:val="28"/>
      <w:szCs w:val="28"/>
    </w:rPr>
  </w:style>
  <w:style w:type="paragraph" w:customStyle="1" w:styleId="ManHeadingTwo">
    <w:name w:val="Man. Heading Two"/>
    <w:basedOn w:val="Normal"/>
    <w:pPr>
      <w:spacing w:before="240" w:after="160"/>
      <w:outlineLvl w:val="0"/>
    </w:pPr>
    <w:rPr>
      <w:b/>
      <w:sz w:val="28"/>
    </w:rPr>
  </w:style>
  <w:style w:type="paragraph" w:styleId="Title">
    <w:name w:val="Title"/>
    <w:basedOn w:val="Normal"/>
    <w:link w:val="TitleChar1"/>
    <w:qFormat/>
    <w:pPr>
      <w:jc w:val="center"/>
    </w:pPr>
    <w:rPr>
      <w:sz w:val="36"/>
    </w:rPr>
  </w:style>
  <w:style w:type="character" w:customStyle="1" w:styleId="TitleChar">
    <w:name w:val="Title Char"/>
    <w:locked/>
    <w:rPr>
      <w:rFonts w:ascii="Cambria" w:hAnsi="Cambria" w:cs="Times New Roman"/>
      <w:b/>
      <w:bCs/>
      <w:kern w:val="28"/>
      <w:sz w:val="32"/>
      <w:szCs w:val="32"/>
    </w:rPr>
  </w:style>
  <w:style w:type="paragraph" w:styleId="Header">
    <w:name w:val="header"/>
    <w:basedOn w:val="Normal"/>
    <w:uiPriority w:val="99"/>
    <w:pPr>
      <w:tabs>
        <w:tab w:val="center" w:pos="4320"/>
        <w:tab w:val="right" w:pos="8640"/>
      </w:tabs>
    </w:pPr>
  </w:style>
  <w:style w:type="character" w:customStyle="1" w:styleId="HeaderChar">
    <w:name w:val="Header Char"/>
    <w:uiPriority w:val="99"/>
    <w:locked/>
    <w:rPr>
      <w:rFonts w:cs="Times New Roman"/>
      <w:sz w:val="24"/>
      <w:szCs w:val="24"/>
    </w:rPr>
  </w:style>
  <w:style w:type="paragraph" w:styleId="Subtitle">
    <w:name w:val="Subtitle"/>
    <w:basedOn w:val="Normal"/>
    <w:qFormat/>
    <w:pPr>
      <w:jc w:val="center"/>
    </w:pPr>
    <w:rPr>
      <w:rFonts w:ascii="Arial" w:hAnsi="Arial"/>
      <w:sz w:val="36"/>
    </w:rPr>
  </w:style>
  <w:style w:type="character" w:customStyle="1" w:styleId="SubtitleChar">
    <w:name w:val="Subtitle Char"/>
    <w:locked/>
    <w:rPr>
      <w:rFonts w:ascii="Cambria" w:hAnsi="Cambria" w:cs="Times New Roman"/>
      <w:sz w:val="24"/>
      <w:szCs w:val="24"/>
    </w:rPr>
  </w:style>
  <w:style w:type="character" w:styleId="Hyperlink">
    <w:name w:val="Hyperlink"/>
    <w:uiPriority w:val="99"/>
    <w:rPr>
      <w:rFonts w:cs="Times New Roman"/>
      <w:color w:val="0000FF"/>
      <w:u w:val="single"/>
    </w:rPr>
  </w:style>
  <w:style w:type="paragraph" w:styleId="Footer">
    <w:name w:val="footer"/>
    <w:basedOn w:val="Normal"/>
    <w:uiPriority w:val="99"/>
    <w:pPr>
      <w:tabs>
        <w:tab w:val="center" w:pos="4320"/>
        <w:tab w:val="right" w:pos="8640"/>
      </w:tabs>
    </w:pPr>
  </w:style>
  <w:style w:type="character" w:customStyle="1" w:styleId="FooterChar">
    <w:name w:val="Footer Char"/>
    <w:uiPriority w:val="99"/>
    <w:locked/>
    <w:rPr>
      <w:rFonts w:cs="Times New Roman"/>
      <w:sz w:val="24"/>
      <w:szCs w:val="24"/>
    </w:rPr>
  </w:style>
  <w:style w:type="character" w:styleId="PageNumber">
    <w:name w:val="page number"/>
    <w:rPr>
      <w:rFonts w:cs="Times New Roman"/>
    </w:rPr>
  </w:style>
  <w:style w:type="paragraph" w:styleId="BodyText">
    <w:name w:val="Body Text"/>
    <w:basedOn w:val="Normal"/>
    <w:rPr>
      <w:sz w:val="22"/>
    </w:rPr>
  </w:style>
  <w:style w:type="character" w:customStyle="1" w:styleId="BodyTextChar">
    <w:name w:val="Body Text Char"/>
    <w:semiHidden/>
    <w:locked/>
    <w:rPr>
      <w:rFonts w:cs="Times New Roman"/>
      <w:sz w:val="24"/>
      <w:szCs w:val="24"/>
    </w:rPr>
  </w:style>
  <w:style w:type="paragraph" w:styleId="BodyTextIndent">
    <w:name w:val="Body Text Indent"/>
    <w:basedOn w:val="Normal"/>
    <w:pPr>
      <w:ind w:left="1440"/>
    </w:pPr>
    <w:rPr>
      <w:rFonts w:ascii="Arial" w:hAnsi="Arial"/>
      <w:sz w:val="22"/>
    </w:rPr>
  </w:style>
  <w:style w:type="character" w:customStyle="1" w:styleId="BodyTextIndentChar">
    <w:name w:val="Body Text Indent Char"/>
    <w:semiHidden/>
    <w:locked/>
    <w:rPr>
      <w:rFonts w:cs="Times New Roman"/>
      <w:sz w:val="24"/>
      <w:szCs w:val="24"/>
    </w:rPr>
  </w:style>
  <w:style w:type="paragraph" w:customStyle="1" w:styleId="ManBody">
    <w:name w:val="Man. Body"/>
    <w:basedOn w:val="Normal"/>
    <w:pPr>
      <w:ind w:left="288"/>
      <w:jc w:val="both"/>
    </w:pPr>
    <w:rPr>
      <w:color w:val="000000"/>
      <w:sz w:val="22"/>
    </w:rPr>
  </w:style>
  <w:style w:type="paragraph" w:styleId="BodyTextIndent2">
    <w:name w:val="Body Text Indent 2"/>
    <w:basedOn w:val="Normal"/>
    <w:pPr>
      <w:ind w:left="630"/>
      <w:jc w:val="both"/>
    </w:pPr>
    <w:rPr>
      <w:rFonts w:ascii="Arial" w:hAnsi="Arial"/>
      <w:b/>
    </w:rPr>
  </w:style>
  <w:style w:type="character" w:customStyle="1" w:styleId="BodyTextIndent2Char">
    <w:name w:val="Body Text Indent 2 Char"/>
    <w:semiHidden/>
    <w:locked/>
    <w:rPr>
      <w:rFonts w:cs="Times New Roman"/>
      <w:sz w:val="24"/>
      <w:szCs w:val="24"/>
    </w:rPr>
  </w:style>
  <w:style w:type="paragraph" w:styleId="TOCHeading">
    <w:name w:val="TOC Heading"/>
    <w:basedOn w:val="Heading1"/>
    <w:next w:val="Normal"/>
    <w:qFormat/>
    <w:pPr>
      <w:keepLines/>
      <w:spacing w:before="480" w:line="276" w:lineRule="auto"/>
      <w:jc w:val="left"/>
      <w:outlineLvl w:val="9"/>
    </w:pPr>
    <w:rPr>
      <w:rFonts w:ascii="Cambria" w:hAnsi="Cambria"/>
      <w:bCs/>
      <w:color w:val="365F91"/>
      <w:szCs w:val="28"/>
    </w:rPr>
  </w:style>
  <w:style w:type="paragraph" w:styleId="TOC2">
    <w:name w:val="toc 2"/>
    <w:basedOn w:val="Normal"/>
    <w:next w:val="Normal"/>
    <w:autoRedefine/>
    <w:uiPriority w:val="39"/>
    <w:rsid w:val="00E043CD"/>
    <w:pPr>
      <w:tabs>
        <w:tab w:val="right" w:leader="dot" w:pos="10065"/>
      </w:tabs>
      <w:ind w:right="304"/>
      <w:jc w:val="center"/>
    </w:pPr>
    <w:rPr>
      <w:rFonts w:ascii="Arial" w:hAnsi="Arial" w:cs="Arial"/>
      <w:b/>
      <w:noProof/>
      <w:sz w:val="24"/>
      <w:szCs w:val="22"/>
    </w:rPr>
  </w:style>
  <w:style w:type="paragraph" w:styleId="TOC1">
    <w:name w:val="toc 1"/>
    <w:basedOn w:val="Normal"/>
    <w:next w:val="Normal"/>
    <w:autoRedefine/>
    <w:uiPriority w:val="39"/>
    <w:rsid w:val="008E2BE8"/>
    <w:pPr>
      <w:tabs>
        <w:tab w:val="right" w:leader="dot" w:pos="10065"/>
      </w:tabs>
    </w:pPr>
    <w:rPr>
      <w:rFonts w:ascii="Arial" w:hAnsi="Arial"/>
      <w:b/>
      <w:sz w:val="24"/>
      <w:szCs w:val="22"/>
    </w:rPr>
  </w:style>
  <w:style w:type="paragraph" w:styleId="TOC3">
    <w:name w:val="toc 3"/>
    <w:basedOn w:val="Normal"/>
    <w:next w:val="Normal"/>
    <w:autoRedefine/>
    <w:uiPriority w:val="39"/>
    <w:pPr>
      <w:spacing w:after="100" w:line="276" w:lineRule="auto"/>
      <w:ind w:left="440"/>
    </w:pPr>
    <w:rPr>
      <w:rFonts w:ascii="Calibri" w:hAnsi="Calibri"/>
      <w:sz w:val="22"/>
      <w:szCs w:val="22"/>
    </w:rPr>
  </w:style>
  <w:style w:type="paragraph" w:styleId="BalloonText">
    <w:name w:val="Balloon Text"/>
    <w:basedOn w:val="Normal"/>
    <w:semiHidden/>
    <w:rPr>
      <w:rFonts w:ascii="Tahoma" w:hAnsi="Tahoma" w:cs="Tahoma"/>
      <w:sz w:val="16"/>
      <w:szCs w:val="16"/>
    </w:rPr>
  </w:style>
  <w:style w:type="character" w:customStyle="1" w:styleId="BalloonTextChar">
    <w:name w:val="Balloon Text Char"/>
    <w:semiHidden/>
    <w:locked/>
    <w:rPr>
      <w:rFonts w:cs="Times New Roman"/>
      <w:sz w:val="2"/>
    </w:rPr>
  </w:style>
  <w:style w:type="character" w:customStyle="1" w:styleId="CharChar">
    <w:name w:val="Char Char"/>
    <w:rPr>
      <w:rFonts w:ascii="Tahoma" w:hAnsi="Tahoma" w:cs="Tahoma"/>
      <w:sz w:val="16"/>
      <w:szCs w:val="16"/>
    </w:rPr>
  </w:style>
  <w:style w:type="paragraph" w:styleId="TOC4">
    <w:name w:val="toc 4"/>
    <w:basedOn w:val="Normal"/>
    <w:next w:val="Normal"/>
    <w:autoRedefine/>
    <w:uiPriority w:val="39"/>
    <w:pPr>
      <w:spacing w:after="100" w:line="276" w:lineRule="auto"/>
      <w:ind w:left="660"/>
    </w:pPr>
    <w:rPr>
      <w:rFonts w:ascii="Calibri" w:hAnsi="Calibri"/>
      <w:sz w:val="22"/>
      <w:szCs w:val="22"/>
    </w:rPr>
  </w:style>
  <w:style w:type="paragraph" w:styleId="TOC5">
    <w:name w:val="toc 5"/>
    <w:basedOn w:val="Normal"/>
    <w:next w:val="Normal"/>
    <w:autoRedefine/>
    <w:uiPriority w:val="39"/>
    <w:pPr>
      <w:spacing w:after="100" w:line="276" w:lineRule="auto"/>
      <w:ind w:left="880"/>
    </w:pPr>
    <w:rPr>
      <w:rFonts w:ascii="Calibri" w:hAnsi="Calibri"/>
      <w:sz w:val="22"/>
      <w:szCs w:val="22"/>
    </w:rPr>
  </w:style>
  <w:style w:type="paragraph" w:styleId="TOC6">
    <w:name w:val="toc 6"/>
    <w:basedOn w:val="Normal"/>
    <w:next w:val="Normal"/>
    <w:autoRedefine/>
    <w:uiPriority w:val="39"/>
    <w:pPr>
      <w:spacing w:after="100" w:line="276" w:lineRule="auto"/>
      <w:ind w:left="1100"/>
    </w:pPr>
    <w:rPr>
      <w:rFonts w:ascii="Calibri" w:hAnsi="Calibri"/>
      <w:sz w:val="22"/>
      <w:szCs w:val="22"/>
    </w:rPr>
  </w:style>
  <w:style w:type="paragraph" w:styleId="TOC7">
    <w:name w:val="toc 7"/>
    <w:basedOn w:val="Normal"/>
    <w:next w:val="Normal"/>
    <w:autoRedefine/>
    <w:uiPriority w:val="39"/>
    <w:pPr>
      <w:spacing w:after="100" w:line="276" w:lineRule="auto"/>
      <w:ind w:left="1320"/>
    </w:pPr>
    <w:rPr>
      <w:rFonts w:ascii="Calibri" w:hAnsi="Calibri"/>
      <w:sz w:val="22"/>
      <w:szCs w:val="22"/>
    </w:rPr>
  </w:style>
  <w:style w:type="paragraph" w:styleId="TOC8">
    <w:name w:val="toc 8"/>
    <w:basedOn w:val="Normal"/>
    <w:next w:val="Normal"/>
    <w:autoRedefine/>
    <w:uiPriority w:val="39"/>
    <w:pPr>
      <w:spacing w:after="100" w:line="276" w:lineRule="auto"/>
      <w:ind w:left="1540"/>
    </w:pPr>
    <w:rPr>
      <w:rFonts w:ascii="Calibri" w:hAnsi="Calibri"/>
      <w:sz w:val="22"/>
      <w:szCs w:val="22"/>
    </w:rPr>
  </w:style>
  <w:style w:type="paragraph" w:styleId="TOC9">
    <w:name w:val="toc 9"/>
    <w:basedOn w:val="Normal"/>
    <w:next w:val="Normal"/>
    <w:autoRedefine/>
    <w:uiPriority w:val="39"/>
    <w:pPr>
      <w:spacing w:after="100" w:line="276" w:lineRule="auto"/>
      <w:ind w:left="1760"/>
    </w:pPr>
    <w:rPr>
      <w:rFonts w:ascii="Calibri" w:hAnsi="Calibri"/>
      <w:sz w:val="22"/>
      <w:szCs w:val="22"/>
    </w:rPr>
  </w:style>
  <w:style w:type="character" w:styleId="Strong">
    <w:name w:val="Strong"/>
    <w:uiPriority w:val="22"/>
    <w:qFormat/>
    <w:rPr>
      <w:rFonts w:cs="Times New Roman"/>
      <w:b/>
    </w:rPr>
  </w:style>
  <w:style w:type="character" w:styleId="FollowedHyperlink">
    <w:name w:val="FollowedHyperlink"/>
    <w:rPr>
      <w:rFonts w:cs="Times New Roman"/>
      <w:color w:val="800080"/>
      <w:u w:val="single"/>
    </w:rPr>
  </w:style>
  <w:style w:type="paragraph" w:customStyle="1" w:styleId="Blockquote">
    <w:name w:val="Blockquote"/>
    <w:basedOn w:val="Normal"/>
    <w:pPr>
      <w:spacing w:before="100" w:after="100"/>
      <w:ind w:left="360" w:right="360"/>
    </w:pPr>
  </w:style>
  <w:style w:type="table" w:styleId="TableGrid">
    <w:name w:val="Table Grid"/>
    <w:basedOn w:val="TableNormal"/>
    <w:rsid w:val="00F23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ED4055"/>
    <w:pPr>
      <w:spacing w:after="120" w:line="480" w:lineRule="auto"/>
    </w:pPr>
  </w:style>
  <w:style w:type="character" w:customStyle="1" w:styleId="TitleChar1">
    <w:name w:val="Title Char1"/>
    <w:link w:val="Title"/>
    <w:locked/>
    <w:rsid w:val="00ED4055"/>
    <w:rPr>
      <w:sz w:val="36"/>
      <w:lang w:val="en-US" w:eastAsia="en-US" w:bidi="ar-SA"/>
    </w:rPr>
  </w:style>
  <w:style w:type="character" w:customStyle="1" w:styleId="CharChar3">
    <w:name w:val="Char Char3"/>
    <w:rsid w:val="00821442"/>
    <w:rPr>
      <w:rFonts w:ascii="Cambria" w:eastAsia="Times New Roman" w:hAnsi="Cambria" w:cs="Times New Roman"/>
      <w:b/>
      <w:bCs/>
      <w:color w:val="000000"/>
      <w:kern w:val="28"/>
      <w:sz w:val="32"/>
      <w:szCs w:val="32"/>
    </w:rPr>
  </w:style>
  <w:style w:type="paragraph" w:styleId="ListParagraph">
    <w:name w:val="List Paragraph"/>
    <w:basedOn w:val="Normal"/>
    <w:uiPriority w:val="34"/>
    <w:qFormat/>
    <w:rsid w:val="00AE6A9F"/>
    <w:pPr>
      <w:ind w:left="720"/>
    </w:pPr>
  </w:style>
  <w:style w:type="table" w:styleId="Table3Deffects1">
    <w:name w:val="Table 3D effects 1"/>
    <w:basedOn w:val="TableNormal"/>
    <w:rsid w:val="00CD498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6">
    <w:name w:val="Table List 6"/>
    <w:basedOn w:val="TableNormal"/>
    <w:rsid w:val="00CD498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4">
    <w:name w:val="Table List 4"/>
    <w:basedOn w:val="TableNormal"/>
    <w:rsid w:val="00CD498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rsid w:val="00CD49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1">
    <w:name w:val="Table List 1"/>
    <w:basedOn w:val="TableNormal"/>
    <w:rsid w:val="00CD498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CD498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rmalWeb">
    <w:name w:val="Normal (Web)"/>
    <w:basedOn w:val="Normal"/>
    <w:uiPriority w:val="99"/>
    <w:unhideWhenUsed/>
    <w:rsid w:val="00023162"/>
    <w:pPr>
      <w:spacing w:before="100" w:beforeAutospacing="1" w:after="100" w:afterAutospacing="1"/>
    </w:pPr>
    <w:rPr>
      <w:sz w:val="24"/>
    </w:rPr>
  </w:style>
  <w:style w:type="character" w:customStyle="1" w:styleId="Heading9Char">
    <w:name w:val="Heading 9 Char"/>
    <w:basedOn w:val="DefaultParagraphFont"/>
    <w:link w:val="Heading9"/>
    <w:semiHidden/>
    <w:rsid w:val="00983D62"/>
    <w:rPr>
      <w:rFonts w:asciiTheme="majorHAnsi" w:eastAsiaTheme="majorEastAsia" w:hAnsiTheme="majorHAnsi" w:cstheme="majorBidi"/>
      <w:i/>
      <w:iCs/>
      <w:color w:val="404040" w:themeColor="text1" w:themeTint="BF"/>
    </w:rPr>
  </w:style>
  <w:style w:type="character" w:customStyle="1" w:styleId="Heading3Char">
    <w:name w:val="Heading 3 Char"/>
    <w:basedOn w:val="DefaultParagraphFont"/>
    <w:link w:val="Heading3"/>
    <w:semiHidden/>
    <w:rsid w:val="00983D6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983D62"/>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semiHidden/>
    <w:rsid w:val="00983D6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983D6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83D62"/>
    <w:rPr>
      <w:rFonts w:asciiTheme="majorHAnsi" w:eastAsiaTheme="majorEastAsia" w:hAnsiTheme="majorHAnsi" w:cstheme="majorBidi"/>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94A3B"/>
  </w:style>
  <w:style w:type="paragraph" w:styleId="Heading1">
    <w:name w:val="heading 1"/>
    <w:basedOn w:val="Normal"/>
    <w:next w:val="Normal"/>
    <w:qFormat/>
    <w:pPr>
      <w:keepNext/>
      <w:jc w:val="center"/>
      <w:outlineLvl w:val="0"/>
    </w:pPr>
    <w:rPr>
      <w:rFonts w:ascii="Arial Black" w:hAnsi="Arial Black"/>
      <w:b/>
      <w:sz w:val="28"/>
    </w:rPr>
  </w:style>
  <w:style w:type="paragraph" w:styleId="Heading2">
    <w:name w:val="heading 2"/>
    <w:basedOn w:val="Normal"/>
    <w:next w:val="Normal"/>
    <w:qFormat/>
    <w:pPr>
      <w:keepNext/>
      <w:jc w:val="both"/>
      <w:outlineLvl w:val="1"/>
    </w:pPr>
    <w:rPr>
      <w:rFonts w:ascii="Arial Black" w:hAnsi="Arial Black"/>
      <w:sz w:val="22"/>
    </w:rPr>
  </w:style>
  <w:style w:type="paragraph" w:styleId="Heading3">
    <w:name w:val="heading 3"/>
    <w:basedOn w:val="Normal"/>
    <w:next w:val="Normal"/>
    <w:link w:val="Heading3Char"/>
    <w:semiHidden/>
    <w:unhideWhenUsed/>
    <w:qFormat/>
    <w:rsid w:val="00983D6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83D6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F05CE0"/>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983D6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983D6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83D62"/>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983D6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Pr>
      <w:rFonts w:ascii="Cambria" w:hAnsi="Cambria" w:cs="Times New Roman"/>
      <w:b/>
      <w:bCs/>
      <w:kern w:val="32"/>
      <w:sz w:val="32"/>
      <w:szCs w:val="32"/>
    </w:rPr>
  </w:style>
  <w:style w:type="character" w:customStyle="1" w:styleId="Heading2Char">
    <w:name w:val="Heading 2 Char"/>
    <w:locked/>
    <w:rPr>
      <w:rFonts w:ascii="Cambria" w:hAnsi="Cambria" w:cs="Times New Roman"/>
      <w:b/>
      <w:bCs/>
      <w:i/>
      <w:iCs/>
      <w:sz w:val="28"/>
      <w:szCs w:val="28"/>
    </w:rPr>
  </w:style>
  <w:style w:type="paragraph" w:customStyle="1" w:styleId="ManHeadingTwo">
    <w:name w:val="Man. Heading Two"/>
    <w:basedOn w:val="Normal"/>
    <w:pPr>
      <w:spacing w:before="240" w:after="160"/>
      <w:outlineLvl w:val="0"/>
    </w:pPr>
    <w:rPr>
      <w:b/>
      <w:sz w:val="28"/>
    </w:rPr>
  </w:style>
  <w:style w:type="paragraph" w:styleId="Title">
    <w:name w:val="Title"/>
    <w:basedOn w:val="Normal"/>
    <w:link w:val="TitleChar1"/>
    <w:qFormat/>
    <w:pPr>
      <w:jc w:val="center"/>
    </w:pPr>
    <w:rPr>
      <w:sz w:val="36"/>
    </w:rPr>
  </w:style>
  <w:style w:type="character" w:customStyle="1" w:styleId="TitleChar">
    <w:name w:val="Title Char"/>
    <w:locked/>
    <w:rPr>
      <w:rFonts w:ascii="Cambria" w:hAnsi="Cambria" w:cs="Times New Roman"/>
      <w:b/>
      <w:bCs/>
      <w:kern w:val="28"/>
      <w:sz w:val="32"/>
      <w:szCs w:val="32"/>
    </w:rPr>
  </w:style>
  <w:style w:type="paragraph" w:styleId="Header">
    <w:name w:val="header"/>
    <w:basedOn w:val="Normal"/>
    <w:uiPriority w:val="99"/>
    <w:pPr>
      <w:tabs>
        <w:tab w:val="center" w:pos="4320"/>
        <w:tab w:val="right" w:pos="8640"/>
      </w:tabs>
    </w:pPr>
  </w:style>
  <w:style w:type="character" w:customStyle="1" w:styleId="HeaderChar">
    <w:name w:val="Header Char"/>
    <w:uiPriority w:val="99"/>
    <w:locked/>
    <w:rPr>
      <w:rFonts w:cs="Times New Roman"/>
      <w:sz w:val="24"/>
      <w:szCs w:val="24"/>
    </w:rPr>
  </w:style>
  <w:style w:type="paragraph" w:styleId="Subtitle">
    <w:name w:val="Subtitle"/>
    <w:basedOn w:val="Normal"/>
    <w:qFormat/>
    <w:pPr>
      <w:jc w:val="center"/>
    </w:pPr>
    <w:rPr>
      <w:rFonts w:ascii="Arial" w:hAnsi="Arial"/>
      <w:sz w:val="36"/>
    </w:rPr>
  </w:style>
  <w:style w:type="character" w:customStyle="1" w:styleId="SubtitleChar">
    <w:name w:val="Subtitle Char"/>
    <w:locked/>
    <w:rPr>
      <w:rFonts w:ascii="Cambria" w:hAnsi="Cambria" w:cs="Times New Roman"/>
      <w:sz w:val="24"/>
      <w:szCs w:val="24"/>
    </w:rPr>
  </w:style>
  <w:style w:type="character" w:styleId="Hyperlink">
    <w:name w:val="Hyperlink"/>
    <w:uiPriority w:val="99"/>
    <w:rPr>
      <w:rFonts w:cs="Times New Roman"/>
      <w:color w:val="0000FF"/>
      <w:u w:val="single"/>
    </w:rPr>
  </w:style>
  <w:style w:type="paragraph" w:styleId="Footer">
    <w:name w:val="footer"/>
    <w:basedOn w:val="Normal"/>
    <w:uiPriority w:val="99"/>
    <w:pPr>
      <w:tabs>
        <w:tab w:val="center" w:pos="4320"/>
        <w:tab w:val="right" w:pos="8640"/>
      </w:tabs>
    </w:pPr>
  </w:style>
  <w:style w:type="character" w:customStyle="1" w:styleId="FooterChar">
    <w:name w:val="Footer Char"/>
    <w:uiPriority w:val="99"/>
    <w:locked/>
    <w:rPr>
      <w:rFonts w:cs="Times New Roman"/>
      <w:sz w:val="24"/>
      <w:szCs w:val="24"/>
    </w:rPr>
  </w:style>
  <w:style w:type="character" w:styleId="PageNumber">
    <w:name w:val="page number"/>
    <w:rPr>
      <w:rFonts w:cs="Times New Roman"/>
    </w:rPr>
  </w:style>
  <w:style w:type="paragraph" w:styleId="BodyText">
    <w:name w:val="Body Text"/>
    <w:basedOn w:val="Normal"/>
    <w:rPr>
      <w:sz w:val="22"/>
    </w:rPr>
  </w:style>
  <w:style w:type="character" w:customStyle="1" w:styleId="BodyTextChar">
    <w:name w:val="Body Text Char"/>
    <w:semiHidden/>
    <w:locked/>
    <w:rPr>
      <w:rFonts w:cs="Times New Roman"/>
      <w:sz w:val="24"/>
      <w:szCs w:val="24"/>
    </w:rPr>
  </w:style>
  <w:style w:type="paragraph" w:styleId="BodyTextIndent">
    <w:name w:val="Body Text Indent"/>
    <w:basedOn w:val="Normal"/>
    <w:pPr>
      <w:ind w:left="1440"/>
    </w:pPr>
    <w:rPr>
      <w:rFonts w:ascii="Arial" w:hAnsi="Arial"/>
      <w:sz w:val="22"/>
    </w:rPr>
  </w:style>
  <w:style w:type="character" w:customStyle="1" w:styleId="BodyTextIndentChar">
    <w:name w:val="Body Text Indent Char"/>
    <w:semiHidden/>
    <w:locked/>
    <w:rPr>
      <w:rFonts w:cs="Times New Roman"/>
      <w:sz w:val="24"/>
      <w:szCs w:val="24"/>
    </w:rPr>
  </w:style>
  <w:style w:type="paragraph" w:customStyle="1" w:styleId="ManBody">
    <w:name w:val="Man. Body"/>
    <w:basedOn w:val="Normal"/>
    <w:pPr>
      <w:ind w:left="288"/>
      <w:jc w:val="both"/>
    </w:pPr>
    <w:rPr>
      <w:color w:val="000000"/>
      <w:sz w:val="22"/>
    </w:rPr>
  </w:style>
  <w:style w:type="paragraph" w:styleId="BodyTextIndent2">
    <w:name w:val="Body Text Indent 2"/>
    <w:basedOn w:val="Normal"/>
    <w:pPr>
      <w:ind w:left="630"/>
      <w:jc w:val="both"/>
    </w:pPr>
    <w:rPr>
      <w:rFonts w:ascii="Arial" w:hAnsi="Arial"/>
      <w:b/>
    </w:rPr>
  </w:style>
  <w:style w:type="character" w:customStyle="1" w:styleId="BodyTextIndent2Char">
    <w:name w:val="Body Text Indent 2 Char"/>
    <w:semiHidden/>
    <w:locked/>
    <w:rPr>
      <w:rFonts w:cs="Times New Roman"/>
      <w:sz w:val="24"/>
      <w:szCs w:val="24"/>
    </w:rPr>
  </w:style>
  <w:style w:type="paragraph" w:styleId="TOCHeading">
    <w:name w:val="TOC Heading"/>
    <w:basedOn w:val="Heading1"/>
    <w:next w:val="Normal"/>
    <w:qFormat/>
    <w:pPr>
      <w:keepLines/>
      <w:spacing w:before="480" w:line="276" w:lineRule="auto"/>
      <w:jc w:val="left"/>
      <w:outlineLvl w:val="9"/>
    </w:pPr>
    <w:rPr>
      <w:rFonts w:ascii="Cambria" w:hAnsi="Cambria"/>
      <w:bCs/>
      <w:color w:val="365F91"/>
      <w:szCs w:val="28"/>
    </w:rPr>
  </w:style>
  <w:style w:type="paragraph" w:styleId="TOC2">
    <w:name w:val="toc 2"/>
    <w:basedOn w:val="Normal"/>
    <w:next w:val="Normal"/>
    <w:autoRedefine/>
    <w:uiPriority w:val="39"/>
    <w:rsid w:val="00E043CD"/>
    <w:pPr>
      <w:tabs>
        <w:tab w:val="right" w:leader="dot" w:pos="10065"/>
      </w:tabs>
      <w:ind w:right="304"/>
      <w:jc w:val="center"/>
    </w:pPr>
    <w:rPr>
      <w:rFonts w:ascii="Arial" w:hAnsi="Arial" w:cs="Arial"/>
      <w:b/>
      <w:noProof/>
      <w:sz w:val="24"/>
      <w:szCs w:val="22"/>
    </w:rPr>
  </w:style>
  <w:style w:type="paragraph" w:styleId="TOC1">
    <w:name w:val="toc 1"/>
    <w:basedOn w:val="Normal"/>
    <w:next w:val="Normal"/>
    <w:autoRedefine/>
    <w:uiPriority w:val="39"/>
    <w:rsid w:val="008E2BE8"/>
    <w:pPr>
      <w:tabs>
        <w:tab w:val="right" w:leader="dot" w:pos="10065"/>
      </w:tabs>
    </w:pPr>
    <w:rPr>
      <w:rFonts w:ascii="Arial" w:hAnsi="Arial"/>
      <w:b/>
      <w:sz w:val="24"/>
      <w:szCs w:val="22"/>
    </w:rPr>
  </w:style>
  <w:style w:type="paragraph" w:styleId="TOC3">
    <w:name w:val="toc 3"/>
    <w:basedOn w:val="Normal"/>
    <w:next w:val="Normal"/>
    <w:autoRedefine/>
    <w:uiPriority w:val="39"/>
    <w:pPr>
      <w:spacing w:after="100" w:line="276" w:lineRule="auto"/>
      <w:ind w:left="440"/>
    </w:pPr>
    <w:rPr>
      <w:rFonts w:ascii="Calibri" w:hAnsi="Calibri"/>
      <w:sz w:val="22"/>
      <w:szCs w:val="22"/>
    </w:rPr>
  </w:style>
  <w:style w:type="paragraph" w:styleId="BalloonText">
    <w:name w:val="Balloon Text"/>
    <w:basedOn w:val="Normal"/>
    <w:semiHidden/>
    <w:rPr>
      <w:rFonts w:ascii="Tahoma" w:hAnsi="Tahoma" w:cs="Tahoma"/>
      <w:sz w:val="16"/>
      <w:szCs w:val="16"/>
    </w:rPr>
  </w:style>
  <w:style w:type="character" w:customStyle="1" w:styleId="BalloonTextChar">
    <w:name w:val="Balloon Text Char"/>
    <w:semiHidden/>
    <w:locked/>
    <w:rPr>
      <w:rFonts w:cs="Times New Roman"/>
      <w:sz w:val="2"/>
    </w:rPr>
  </w:style>
  <w:style w:type="character" w:customStyle="1" w:styleId="CharChar">
    <w:name w:val="Char Char"/>
    <w:rPr>
      <w:rFonts w:ascii="Tahoma" w:hAnsi="Tahoma" w:cs="Tahoma"/>
      <w:sz w:val="16"/>
      <w:szCs w:val="16"/>
    </w:rPr>
  </w:style>
  <w:style w:type="paragraph" w:styleId="TOC4">
    <w:name w:val="toc 4"/>
    <w:basedOn w:val="Normal"/>
    <w:next w:val="Normal"/>
    <w:autoRedefine/>
    <w:uiPriority w:val="39"/>
    <w:pPr>
      <w:spacing w:after="100" w:line="276" w:lineRule="auto"/>
      <w:ind w:left="660"/>
    </w:pPr>
    <w:rPr>
      <w:rFonts w:ascii="Calibri" w:hAnsi="Calibri"/>
      <w:sz w:val="22"/>
      <w:szCs w:val="22"/>
    </w:rPr>
  </w:style>
  <w:style w:type="paragraph" w:styleId="TOC5">
    <w:name w:val="toc 5"/>
    <w:basedOn w:val="Normal"/>
    <w:next w:val="Normal"/>
    <w:autoRedefine/>
    <w:uiPriority w:val="39"/>
    <w:pPr>
      <w:spacing w:after="100" w:line="276" w:lineRule="auto"/>
      <w:ind w:left="880"/>
    </w:pPr>
    <w:rPr>
      <w:rFonts w:ascii="Calibri" w:hAnsi="Calibri"/>
      <w:sz w:val="22"/>
      <w:szCs w:val="22"/>
    </w:rPr>
  </w:style>
  <w:style w:type="paragraph" w:styleId="TOC6">
    <w:name w:val="toc 6"/>
    <w:basedOn w:val="Normal"/>
    <w:next w:val="Normal"/>
    <w:autoRedefine/>
    <w:uiPriority w:val="39"/>
    <w:pPr>
      <w:spacing w:after="100" w:line="276" w:lineRule="auto"/>
      <w:ind w:left="1100"/>
    </w:pPr>
    <w:rPr>
      <w:rFonts w:ascii="Calibri" w:hAnsi="Calibri"/>
      <w:sz w:val="22"/>
      <w:szCs w:val="22"/>
    </w:rPr>
  </w:style>
  <w:style w:type="paragraph" w:styleId="TOC7">
    <w:name w:val="toc 7"/>
    <w:basedOn w:val="Normal"/>
    <w:next w:val="Normal"/>
    <w:autoRedefine/>
    <w:uiPriority w:val="39"/>
    <w:pPr>
      <w:spacing w:after="100" w:line="276" w:lineRule="auto"/>
      <w:ind w:left="1320"/>
    </w:pPr>
    <w:rPr>
      <w:rFonts w:ascii="Calibri" w:hAnsi="Calibri"/>
      <w:sz w:val="22"/>
      <w:szCs w:val="22"/>
    </w:rPr>
  </w:style>
  <w:style w:type="paragraph" w:styleId="TOC8">
    <w:name w:val="toc 8"/>
    <w:basedOn w:val="Normal"/>
    <w:next w:val="Normal"/>
    <w:autoRedefine/>
    <w:uiPriority w:val="39"/>
    <w:pPr>
      <w:spacing w:after="100" w:line="276" w:lineRule="auto"/>
      <w:ind w:left="1540"/>
    </w:pPr>
    <w:rPr>
      <w:rFonts w:ascii="Calibri" w:hAnsi="Calibri"/>
      <w:sz w:val="22"/>
      <w:szCs w:val="22"/>
    </w:rPr>
  </w:style>
  <w:style w:type="paragraph" w:styleId="TOC9">
    <w:name w:val="toc 9"/>
    <w:basedOn w:val="Normal"/>
    <w:next w:val="Normal"/>
    <w:autoRedefine/>
    <w:uiPriority w:val="39"/>
    <w:pPr>
      <w:spacing w:after="100" w:line="276" w:lineRule="auto"/>
      <w:ind w:left="1760"/>
    </w:pPr>
    <w:rPr>
      <w:rFonts w:ascii="Calibri" w:hAnsi="Calibri"/>
      <w:sz w:val="22"/>
      <w:szCs w:val="22"/>
    </w:rPr>
  </w:style>
  <w:style w:type="character" w:styleId="Strong">
    <w:name w:val="Strong"/>
    <w:uiPriority w:val="22"/>
    <w:qFormat/>
    <w:rPr>
      <w:rFonts w:cs="Times New Roman"/>
      <w:b/>
    </w:rPr>
  </w:style>
  <w:style w:type="character" w:styleId="FollowedHyperlink">
    <w:name w:val="FollowedHyperlink"/>
    <w:rPr>
      <w:rFonts w:cs="Times New Roman"/>
      <w:color w:val="800080"/>
      <w:u w:val="single"/>
    </w:rPr>
  </w:style>
  <w:style w:type="paragraph" w:customStyle="1" w:styleId="Blockquote">
    <w:name w:val="Blockquote"/>
    <w:basedOn w:val="Normal"/>
    <w:pPr>
      <w:spacing w:before="100" w:after="100"/>
      <w:ind w:left="360" w:right="360"/>
    </w:pPr>
  </w:style>
  <w:style w:type="table" w:styleId="TableGrid">
    <w:name w:val="Table Grid"/>
    <w:basedOn w:val="TableNormal"/>
    <w:rsid w:val="00F23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ED4055"/>
    <w:pPr>
      <w:spacing w:after="120" w:line="480" w:lineRule="auto"/>
    </w:pPr>
  </w:style>
  <w:style w:type="character" w:customStyle="1" w:styleId="TitleChar1">
    <w:name w:val="Title Char1"/>
    <w:link w:val="Title"/>
    <w:locked/>
    <w:rsid w:val="00ED4055"/>
    <w:rPr>
      <w:sz w:val="36"/>
      <w:lang w:val="en-US" w:eastAsia="en-US" w:bidi="ar-SA"/>
    </w:rPr>
  </w:style>
  <w:style w:type="character" w:customStyle="1" w:styleId="CharChar3">
    <w:name w:val="Char Char3"/>
    <w:rsid w:val="00821442"/>
    <w:rPr>
      <w:rFonts w:ascii="Cambria" w:eastAsia="Times New Roman" w:hAnsi="Cambria" w:cs="Times New Roman"/>
      <w:b/>
      <w:bCs/>
      <w:color w:val="000000"/>
      <w:kern w:val="28"/>
      <w:sz w:val="32"/>
      <w:szCs w:val="32"/>
    </w:rPr>
  </w:style>
  <w:style w:type="paragraph" w:styleId="ListParagraph">
    <w:name w:val="List Paragraph"/>
    <w:basedOn w:val="Normal"/>
    <w:uiPriority w:val="34"/>
    <w:qFormat/>
    <w:rsid w:val="00AE6A9F"/>
    <w:pPr>
      <w:ind w:left="720"/>
    </w:pPr>
  </w:style>
  <w:style w:type="table" w:styleId="Table3Deffects1">
    <w:name w:val="Table 3D effects 1"/>
    <w:basedOn w:val="TableNormal"/>
    <w:rsid w:val="00CD498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6">
    <w:name w:val="Table List 6"/>
    <w:basedOn w:val="TableNormal"/>
    <w:rsid w:val="00CD498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4">
    <w:name w:val="Table List 4"/>
    <w:basedOn w:val="TableNormal"/>
    <w:rsid w:val="00CD498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rsid w:val="00CD49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1">
    <w:name w:val="Table List 1"/>
    <w:basedOn w:val="TableNormal"/>
    <w:rsid w:val="00CD498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CD498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rmalWeb">
    <w:name w:val="Normal (Web)"/>
    <w:basedOn w:val="Normal"/>
    <w:uiPriority w:val="99"/>
    <w:unhideWhenUsed/>
    <w:rsid w:val="00023162"/>
    <w:pPr>
      <w:spacing w:before="100" w:beforeAutospacing="1" w:after="100" w:afterAutospacing="1"/>
    </w:pPr>
    <w:rPr>
      <w:sz w:val="24"/>
    </w:rPr>
  </w:style>
  <w:style w:type="character" w:customStyle="1" w:styleId="Heading9Char">
    <w:name w:val="Heading 9 Char"/>
    <w:basedOn w:val="DefaultParagraphFont"/>
    <w:link w:val="Heading9"/>
    <w:semiHidden/>
    <w:rsid w:val="00983D62"/>
    <w:rPr>
      <w:rFonts w:asciiTheme="majorHAnsi" w:eastAsiaTheme="majorEastAsia" w:hAnsiTheme="majorHAnsi" w:cstheme="majorBidi"/>
      <w:i/>
      <w:iCs/>
      <w:color w:val="404040" w:themeColor="text1" w:themeTint="BF"/>
    </w:rPr>
  </w:style>
  <w:style w:type="character" w:customStyle="1" w:styleId="Heading3Char">
    <w:name w:val="Heading 3 Char"/>
    <w:basedOn w:val="DefaultParagraphFont"/>
    <w:link w:val="Heading3"/>
    <w:semiHidden/>
    <w:rsid w:val="00983D6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983D62"/>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semiHidden/>
    <w:rsid w:val="00983D6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983D6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83D62"/>
    <w:rPr>
      <w:rFonts w:asciiTheme="majorHAnsi" w:eastAsiaTheme="majorEastAsia" w:hAnsiTheme="majorHAnsi" w:cstheme="majorBidi"/>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4.png"/><Relationship Id="rId68" Type="http://schemas.openxmlformats.org/officeDocument/2006/relationships/hyperlink" Target="http://www.investitacademy.com" TargetMode="External"/><Relationship Id="rId76" Type="http://schemas.openxmlformats.org/officeDocument/2006/relationships/hyperlink" Target="http://www.iciworld.com" TargetMode="External"/><Relationship Id="rId7" Type="http://schemas.openxmlformats.org/officeDocument/2006/relationships/footnotes" Target="footnotes.xml"/><Relationship Id="rId71" Type="http://schemas.openxmlformats.org/officeDocument/2006/relationships/hyperlink" Target="http://www.icsc.org/"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hyperlink" Target="http://www.investitpro.com/"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hyperlink" Target="http://www.costar.com/"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2.png"/><Relationship Id="rId10" Type="http://schemas.openxmlformats.org/officeDocument/2006/relationships/hyperlink" Target="mailto:investit@investitsoftware.com"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yperlink" Target="http://www.loopnet.com/" TargetMode="External"/><Relationship Id="rId78" Type="http://schemas.openxmlformats.org/officeDocument/2006/relationships/hyperlink" Target="http://www.techsmith.com/" TargetMode="External"/><Relationship Id="rId4" Type="http://schemas.microsoft.com/office/2007/relationships/stylesWithEffects" Target="stylesWithEffects.xml"/><Relationship Id="rId9" Type="http://schemas.openxmlformats.org/officeDocument/2006/relationships/hyperlink" Target="mailto:nosborne@investitsoftware.com"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www.investopedia.com/terms/a/amortization.asp" TargetMode="External"/><Relationship Id="rId64" Type="http://schemas.openxmlformats.org/officeDocument/2006/relationships/image" Target="media/image45.png"/><Relationship Id="rId69" Type="http://schemas.openxmlformats.org/officeDocument/2006/relationships/hyperlink" Target="http://www.irem.org/" TargetMode="External"/><Relationship Id="rId77" Type="http://schemas.openxmlformats.org/officeDocument/2006/relationships/hyperlink" Target="http://www.rsmeans.com/" TargetMode="Externa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hyperlink" Target="http://www.appraisalinstitute.org"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hyperlink" Target="http://www.investitpro.com/" TargetMode="Externa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hyperlink" Target="http://www.boma.org/" TargetMode="External"/><Relationship Id="rId75" Type="http://schemas.openxmlformats.org/officeDocument/2006/relationships/hyperlink" Target="http://www.REISReport.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www.investopedia.com/terms/i/intangibleasse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01F7E-A03A-490A-AFED-C1F76E35C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9037</Words>
  <Characters>51517</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Valuing commercial properties</vt:lpstr>
    </vt:vector>
  </TitlesOfParts>
  <Company>Toshiba</Company>
  <LinksUpToDate>false</LinksUpToDate>
  <CharactersWithSpaces>60434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Valuing commercial properties</dc:title>
  <dc:creator>User</dc:creator>
  <cp:lastModifiedBy>Neil Osborne</cp:lastModifiedBy>
  <cp:revision>2</cp:revision>
  <cp:lastPrinted>2020-04-28T00:20:00Z</cp:lastPrinted>
  <dcterms:created xsi:type="dcterms:W3CDTF">2021-09-06T16:40:00Z</dcterms:created>
  <dcterms:modified xsi:type="dcterms:W3CDTF">2021-09-06T16:40:00Z</dcterms:modified>
</cp:coreProperties>
</file>